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446E9" w:rsidRPr="003446E9" w:rsidRDefault="004D3EDA" w:rsidP="003446E9">
      <w:pPr>
        <w:pStyle w:val="a9"/>
        <w:ind w:left="5670"/>
        <w:jc w:val="left"/>
        <w:rPr>
          <w:sz w:val="24"/>
          <w:szCs w:val="24"/>
        </w:rPr>
      </w:pPr>
      <w:r w:rsidRPr="003446E9">
        <w:rPr>
          <w:sz w:val="24"/>
          <w:szCs w:val="24"/>
        </w:rPr>
        <w:t xml:space="preserve">Додаток  1                                                                           до рішення виконавчого комітету Бучанської міської ради від </w:t>
      </w:r>
      <w:r w:rsidR="003446E9" w:rsidRPr="003446E9">
        <w:rPr>
          <w:sz w:val="24"/>
          <w:szCs w:val="24"/>
        </w:rPr>
        <w:t xml:space="preserve">14.06.2024  № 3737          </w:t>
      </w:r>
    </w:p>
    <w:p w:rsidR="004D3EDA" w:rsidRDefault="004D3EDA" w:rsidP="004560E8">
      <w:pPr>
        <w:ind w:left="5954"/>
      </w:pPr>
    </w:p>
    <w:p w:rsidR="004D3EDA" w:rsidRDefault="004D3EDA" w:rsidP="00E96A4D">
      <w:pPr>
        <w:pStyle w:val="a9"/>
        <w:ind w:left="6237"/>
        <w:jc w:val="left"/>
        <w:rPr>
          <w:sz w:val="24"/>
          <w:szCs w:val="24"/>
        </w:rPr>
      </w:pPr>
    </w:p>
    <w:p w:rsidR="004D3EDA" w:rsidRDefault="004D3EDA" w:rsidP="00E96A4D">
      <w:pPr>
        <w:pStyle w:val="a9"/>
        <w:ind w:left="6237"/>
        <w:jc w:val="left"/>
        <w:rPr>
          <w:sz w:val="24"/>
          <w:szCs w:val="24"/>
        </w:rPr>
      </w:pPr>
    </w:p>
    <w:p w:rsidR="002432D0" w:rsidRDefault="002432D0" w:rsidP="00E96A4D">
      <w:pPr>
        <w:pStyle w:val="a9"/>
        <w:ind w:left="6237"/>
        <w:jc w:val="left"/>
        <w:rPr>
          <w:sz w:val="24"/>
          <w:szCs w:val="24"/>
        </w:rPr>
      </w:pPr>
    </w:p>
    <w:p w:rsidR="004D3EDA" w:rsidRDefault="004D3EDA" w:rsidP="00E96A4D">
      <w:pPr>
        <w:pStyle w:val="a9"/>
        <w:ind w:left="6237"/>
        <w:jc w:val="left"/>
        <w:rPr>
          <w:sz w:val="24"/>
          <w:szCs w:val="24"/>
        </w:rPr>
      </w:pPr>
    </w:p>
    <w:p w:rsidR="004D3EDA" w:rsidRPr="004D3EDA" w:rsidRDefault="004D3EDA" w:rsidP="004D3EDA">
      <w:pPr>
        <w:pStyle w:val="a9"/>
        <w:rPr>
          <w:rStyle w:val="af8"/>
          <w:b/>
          <w:bCs/>
          <w:i w:val="0"/>
          <w:sz w:val="28"/>
          <w:szCs w:val="28"/>
        </w:rPr>
      </w:pPr>
      <w:r w:rsidRPr="004D3EDA">
        <w:rPr>
          <w:rStyle w:val="af8"/>
          <w:b/>
          <w:bCs/>
          <w:i w:val="0"/>
          <w:sz w:val="28"/>
          <w:szCs w:val="28"/>
        </w:rPr>
        <w:t>Конкурсна документація</w:t>
      </w:r>
    </w:p>
    <w:p w:rsidR="004D3EDA" w:rsidRPr="004D3EDA" w:rsidRDefault="004D3EDA" w:rsidP="004D3EDA">
      <w:pPr>
        <w:pStyle w:val="a9"/>
        <w:rPr>
          <w:b/>
          <w:bCs/>
          <w:sz w:val="24"/>
          <w:szCs w:val="24"/>
        </w:rPr>
      </w:pPr>
      <w:r w:rsidRPr="004D3EDA">
        <w:rPr>
          <w:rStyle w:val="af8"/>
          <w:b/>
          <w:bCs/>
          <w:i w:val="0"/>
          <w:sz w:val="28"/>
          <w:szCs w:val="28"/>
        </w:rPr>
        <w:t>для проведення конкурсу з визначення виконавця послуг на здійснення операцій із збирання та перевезення побутових  відходів  на  території  міста Буча та селища Ворзель Бучанської міської територіальної громади</w:t>
      </w:r>
    </w:p>
    <w:p w:rsidR="004D3EDA" w:rsidRDefault="004D3EDA" w:rsidP="00E96A4D">
      <w:pPr>
        <w:pStyle w:val="a9"/>
        <w:ind w:left="6237"/>
        <w:jc w:val="left"/>
        <w:rPr>
          <w:sz w:val="24"/>
          <w:szCs w:val="24"/>
        </w:rPr>
      </w:pPr>
    </w:p>
    <w:p w:rsidR="004D3EDA" w:rsidRPr="00DF3D58" w:rsidRDefault="004D3EDA" w:rsidP="004D3EDA">
      <w:pPr>
        <w:pStyle w:val="af1"/>
        <w:numPr>
          <w:ilvl w:val="0"/>
          <w:numId w:val="24"/>
        </w:numPr>
        <w:spacing w:after="0"/>
        <w:ind w:left="0" w:firstLine="709"/>
        <w:contextualSpacing/>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 xml:space="preserve">Найменування, місцезнаходження організатора конкурсу: </w:t>
      </w:r>
      <w:r w:rsidRPr="00DF3D58">
        <w:rPr>
          <w:rFonts w:ascii="Times New Roman" w:hAnsi="Times New Roman" w:cs="Times New Roman"/>
          <w:color w:val="000000" w:themeColor="text1"/>
          <w:sz w:val="28"/>
          <w:szCs w:val="28"/>
        </w:rPr>
        <w:br/>
      </w:r>
      <w:r w:rsidR="00775AD6">
        <w:rPr>
          <w:rFonts w:ascii="Times New Roman" w:hAnsi="Times New Roman" w:cs="Times New Roman"/>
          <w:color w:val="000000" w:themeColor="text1"/>
          <w:sz w:val="28"/>
          <w:szCs w:val="28"/>
          <w:shd w:val="clear" w:color="auto" w:fill="FFFFFF"/>
          <w:lang w:val="uk-UA"/>
        </w:rPr>
        <w:t xml:space="preserve">виконавчий комітет </w:t>
      </w:r>
      <w:r w:rsidRPr="00DF3D58">
        <w:rPr>
          <w:rFonts w:ascii="Times New Roman" w:hAnsi="Times New Roman" w:cs="Times New Roman"/>
          <w:color w:val="000000" w:themeColor="text1"/>
          <w:sz w:val="28"/>
          <w:szCs w:val="28"/>
          <w:shd w:val="clear" w:color="auto" w:fill="FFFFFF"/>
        </w:rPr>
        <w:t>Бучанськ</w:t>
      </w:r>
      <w:r w:rsidR="00775AD6">
        <w:rPr>
          <w:rFonts w:ascii="Times New Roman" w:hAnsi="Times New Roman" w:cs="Times New Roman"/>
          <w:color w:val="000000" w:themeColor="text1"/>
          <w:sz w:val="28"/>
          <w:szCs w:val="28"/>
          <w:shd w:val="clear" w:color="auto" w:fill="FFFFFF"/>
          <w:lang w:val="uk-UA"/>
        </w:rPr>
        <w:t>ої</w:t>
      </w:r>
      <w:r w:rsidR="002432D0">
        <w:rPr>
          <w:rFonts w:ascii="Times New Roman" w:hAnsi="Times New Roman" w:cs="Times New Roman"/>
          <w:color w:val="000000" w:themeColor="text1"/>
          <w:sz w:val="28"/>
          <w:szCs w:val="28"/>
          <w:shd w:val="clear" w:color="auto" w:fill="FFFFFF"/>
          <w:lang w:val="uk-UA"/>
        </w:rPr>
        <w:t xml:space="preserve"> </w:t>
      </w:r>
      <w:r w:rsidRPr="00DF3D58">
        <w:rPr>
          <w:rFonts w:ascii="Times New Roman" w:hAnsi="Times New Roman" w:cs="Times New Roman"/>
          <w:color w:val="000000" w:themeColor="text1"/>
          <w:sz w:val="28"/>
          <w:szCs w:val="28"/>
          <w:shd w:val="clear" w:color="auto" w:fill="FFFFFF"/>
        </w:rPr>
        <w:t>міськ</w:t>
      </w:r>
      <w:r w:rsidR="00775AD6">
        <w:rPr>
          <w:rFonts w:ascii="Times New Roman" w:hAnsi="Times New Roman" w:cs="Times New Roman"/>
          <w:color w:val="000000" w:themeColor="text1"/>
          <w:sz w:val="28"/>
          <w:szCs w:val="28"/>
          <w:shd w:val="clear" w:color="auto" w:fill="FFFFFF"/>
          <w:lang w:val="uk-UA"/>
        </w:rPr>
        <w:t>ої</w:t>
      </w:r>
      <w:r w:rsidRPr="00DF3D58">
        <w:rPr>
          <w:rFonts w:ascii="Times New Roman" w:hAnsi="Times New Roman" w:cs="Times New Roman"/>
          <w:color w:val="000000" w:themeColor="text1"/>
          <w:sz w:val="28"/>
          <w:szCs w:val="28"/>
          <w:shd w:val="clear" w:color="auto" w:fill="FFFFFF"/>
        </w:rPr>
        <w:t xml:space="preserve"> рад</w:t>
      </w:r>
      <w:r w:rsidR="00775AD6">
        <w:rPr>
          <w:rFonts w:ascii="Times New Roman" w:hAnsi="Times New Roman" w:cs="Times New Roman"/>
          <w:color w:val="000000" w:themeColor="text1"/>
          <w:sz w:val="28"/>
          <w:szCs w:val="28"/>
          <w:shd w:val="clear" w:color="auto" w:fill="FFFFFF"/>
          <w:lang w:val="uk-UA"/>
        </w:rPr>
        <w:t>и</w:t>
      </w:r>
      <w:r w:rsidRPr="00DF3D58">
        <w:rPr>
          <w:rFonts w:ascii="Times New Roman" w:hAnsi="Times New Roman" w:cs="Times New Roman"/>
          <w:color w:val="000000" w:themeColor="text1"/>
          <w:sz w:val="28"/>
          <w:szCs w:val="28"/>
          <w:shd w:val="clear" w:color="auto" w:fill="FFFFFF"/>
        </w:rPr>
        <w:t>, 08292, Київська область., м. Буча, вул.Енергетиків, 12.</w:t>
      </w:r>
    </w:p>
    <w:p w:rsidR="004D3EDA" w:rsidRPr="00DF3D58" w:rsidRDefault="004D3EDA" w:rsidP="004D3EDA">
      <w:pPr>
        <w:pStyle w:val="af1"/>
        <w:spacing w:after="0"/>
        <w:ind w:left="709"/>
        <w:jc w:val="both"/>
        <w:rPr>
          <w:rFonts w:ascii="Times New Roman" w:hAnsi="Times New Roman" w:cs="Times New Roman"/>
          <w:color w:val="000000" w:themeColor="text1"/>
          <w:sz w:val="28"/>
          <w:szCs w:val="28"/>
          <w:shd w:val="clear" w:color="auto" w:fill="FFFFFF"/>
        </w:rPr>
      </w:pPr>
    </w:p>
    <w:p w:rsidR="004D3EDA" w:rsidRDefault="004D3EDA" w:rsidP="004D3EDA">
      <w:pPr>
        <w:pStyle w:val="af1"/>
        <w:numPr>
          <w:ilvl w:val="0"/>
          <w:numId w:val="24"/>
        </w:numPr>
        <w:spacing w:after="0"/>
        <w:ind w:left="0" w:firstLine="709"/>
        <w:contextualSpacing/>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Місце, дата і час проведення конкурсу, прізвище, ім’я та по батькові, посада, контактний телефон та адреса електронної пошти осіб організатора конкурсу, у яких можна ознайомитися з умовами надання послуг зі здійснення операцій із збирання та перевезення побутових відходів:</w:t>
      </w:r>
      <w:r w:rsidRPr="00DF3D58">
        <w:rPr>
          <w:rFonts w:ascii="Times New Roman" w:hAnsi="Times New Roman" w:cs="Times New Roman"/>
          <w:color w:val="000000" w:themeColor="text1"/>
          <w:sz w:val="28"/>
          <w:szCs w:val="28"/>
        </w:rPr>
        <w:br/>
      </w:r>
      <w:r w:rsidRPr="00DF3D58">
        <w:rPr>
          <w:rFonts w:ascii="Times New Roman" w:hAnsi="Times New Roman" w:cs="Times New Roman"/>
          <w:color w:val="000000" w:themeColor="text1"/>
          <w:sz w:val="28"/>
          <w:szCs w:val="28"/>
        </w:rPr>
        <w:br/>
      </w:r>
      <w:r w:rsidRPr="00DF3D58">
        <w:rPr>
          <w:rFonts w:ascii="Times New Roman" w:hAnsi="Times New Roman" w:cs="Times New Roman"/>
          <w:color w:val="000000" w:themeColor="text1"/>
          <w:sz w:val="28"/>
          <w:szCs w:val="28"/>
          <w:shd w:val="clear" w:color="auto" w:fill="FFFFFF"/>
        </w:rPr>
        <w:tab/>
      </w:r>
      <w:r w:rsidRPr="00DF3D58">
        <w:rPr>
          <w:rFonts w:ascii="Times New Roman" w:hAnsi="Times New Roman" w:cs="Times New Roman"/>
          <w:b/>
          <w:bCs/>
          <w:color w:val="000000" w:themeColor="text1"/>
          <w:sz w:val="28"/>
          <w:szCs w:val="28"/>
          <w:shd w:val="clear" w:color="auto" w:fill="FFFFFF"/>
        </w:rPr>
        <w:t>2.1.</w:t>
      </w:r>
      <w:r w:rsidRPr="00DF3D58">
        <w:rPr>
          <w:rFonts w:ascii="Times New Roman" w:hAnsi="Times New Roman" w:cs="Times New Roman"/>
          <w:color w:val="000000" w:themeColor="text1"/>
          <w:sz w:val="28"/>
          <w:szCs w:val="28"/>
          <w:shd w:val="clear" w:color="auto" w:fill="FFFFFF"/>
        </w:rPr>
        <w:t xml:space="preserve"> Місце: </w:t>
      </w:r>
      <w:r w:rsidR="002432D0" w:rsidRPr="00DF3D58">
        <w:rPr>
          <w:rFonts w:ascii="Times New Roman" w:hAnsi="Times New Roman" w:cs="Times New Roman"/>
          <w:color w:val="000000" w:themeColor="text1"/>
          <w:sz w:val="28"/>
          <w:szCs w:val="28"/>
          <w:shd w:val="clear" w:color="auto" w:fill="FFFFFF"/>
        </w:rPr>
        <w:t>Бучанськ</w:t>
      </w:r>
      <w:r w:rsidR="002432D0">
        <w:rPr>
          <w:rFonts w:ascii="Times New Roman" w:hAnsi="Times New Roman" w:cs="Times New Roman"/>
          <w:color w:val="000000" w:themeColor="text1"/>
          <w:sz w:val="28"/>
          <w:szCs w:val="28"/>
          <w:shd w:val="clear" w:color="auto" w:fill="FFFFFF"/>
          <w:lang w:val="uk-UA"/>
        </w:rPr>
        <w:t xml:space="preserve">а </w:t>
      </w:r>
      <w:r w:rsidR="002432D0" w:rsidRPr="00DF3D58">
        <w:rPr>
          <w:rFonts w:ascii="Times New Roman" w:hAnsi="Times New Roman" w:cs="Times New Roman"/>
          <w:color w:val="000000" w:themeColor="text1"/>
          <w:sz w:val="28"/>
          <w:szCs w:val="28"/>
          <w:shd w:val="clear" w:color="auto" w:fill="FFFFFF"/>
        </w:rPr>
        <w:t>міськ</w:t>
      </w:r>
      <w:r w:rsidR="002432D0">
        <w:rPr>
          <w:rFonts w:ascii="Times New Roman" w:hAnsi="Times New Roman" w:cs="Times New Roman"/>
          <w:color w:val="000000" w:themeColor="text1"/>
          <w:sz w:val="28"/>
          <w:szCs w:val="28"/>
          <w:shd w:val="clear" w:color="auto" w:fill="FFFFFF"/>
          <w:lang w:val="uk-UA"/>
        </w:rPr>
        <w:t xml:space="preserve">а </w:t>
      </w:r>
      <w:r w:rsidR="002432D0" w:rsidRPr="00DF3D58">
        <w:rPr>
          <w:rFonts w:ascii="Times New Roman" w:hAnsi="Times New Roman" w:cs="Times New Roman"/>
          <w:color w:val="000000" w:themeColor="text1"/>
          <w:sz w:val="28"/>
          <w:szCs w:val="28"/>
          <w:shd w:val="clear" w:color="auto" w:fill="FFFFFF"/>
        </w:rPr>
        <w:t>рад</w:t>
      </w:r>
      <w:r w:rsidR="002432D0">
        <w:rPr>
          <w:rFonts w:ascii="Times New Roman" w:hAnsi="Times New Roman" w:cs="Times New Roman"/>
          <w:color w:val="000000" w:themeColor="text1"/>
          <w:sz w:val="28"/>
          <w:szCs w:val="28"/>
          <w:shd w:val="clear" w:color="auto" w:fill="FFFFFF"/>
          <w:lang w:val="uk-UA"/>
        </w:rPr>
        <w:t>а,</w:t>
      </w:r>
      <w:r w:rsidR="002432D0" w:rsidRPr="00DF3D58">
        <w:rPr>
          <w:rFonts w:ascii="Times New Roman" w:hAnsi="Times New Roman" w:cs="Times New Roman"/>
          <w:color w:val="000000" w:themeColor="text1"/>
          <w:sz w:val="28"/>
          <w:szCs w:val="28"/>
          <w:shd w:val="clear" w:color="auto" w:fill="FFFFFF"/>
        </w:rPr>
        <w:t xml:space="preserve"> </w:t>
      </w:r>
      <w:r w:rsidRPr="00DF3D58">
        <w:rPr>
          <w:rFonts w:ascii="Times New Roman" w:hAnsi="Times New Roman" w:cs="Times New Roman"/>
          <w:color w:val="000000" w:themeColor="text1"/>
          <w:sz w:val="28"/>
          <w:szCs w:val="28"/>
          <w:shd w:val="clear" w:color="auto" w:fill="FFFFFF"/>
        </w:rPr>
        <w:t xml:space="preserve">08292, Київська область., м. Буча, вул. Енергетиків, 12, </w:t>
      </w:r>
      <w:r w:rsidR="002432D0">
        <w:rPr>
          <w:rFonts w:ascii="Times New Roman" w:hAnsi="Times New Roman" w:cs="Times New Roman"/>
          <w:color w:val="000000" w:themeColor="text1"/>
          <w:sz w:val="28"/>
          <w:szCs w:val="28"/>
          <w:shd w:val="clear" w:color="auto" w:fill="FFFFFF"/>
          <w:lang w:val="uk-UA"/>
        </w:rPr>
        <w:t xml:space="preserve">каб.12 </w:t>
      </w:r>
    </w:p>
    <w:p w:rsidR="004D3EDA" w:rsidRPr="004D3EDA" w:rsidRDefault="004D3EDA" w:rsidP="004D3EDA">
      <w:pPr>
        <w:contextualSpacing/>
        <w:jc w:val="both"/>
        <w:rPr>
          <w:color w:val="000000" w:themeColor="text1"/>
          <w:sz w:val="28"/>
          <w:szCs w:val="28"/>
          <w:shd w:val="clear" w:color="auto" w:fill="FFFFFF"/>
        </w:rPr>
      </w:pPr>
    </w:p>
    <w:p w:rsidR="004D3EDA" w:rsidRPr="00DF3D58" w:rsidRDefault="004D3EDA" w:rsidP="004D3EDA">
      <w:pPr>
        <w:pStyle w:val="af1"/>
        <w:numPr>
          <w:ilvl w:val="1"/>
          <w:numId w:val="25"/>
        </w:numPr>
        <w:spacing w:after="0"/>
        <w:ind w:left="0" w:firstLine="709"/>
        <w:contextualSpacing/>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 xml:space="preserve">Дата: </w:t>
      </w:r>
      <w:r w:rsidR="00C00565">
        <w:rPr>
          <w:rFonts w:ascii="Times New Roman" w:hAnsi="Times New Roman" w:cs="Times New Roman"/>
          <w:color w:val="000000" w:themeColor="text1"/>
          <w:sz w:val="28"/>
          <w:szCs w:val="28"/>
          <w:shd w:val="clear" w:color="auto" w:fill="FFFFFF"/>
          <w:lang w:val="uk-UA"/>
        </w:rPr>
        <w:t>2</w:t>
      </w:r>
      <w:r w:rsidR="00B10BBB">
        <w:rPr>
          <w:rFonts w:ascii="Times New Roman" w:hAnsi="Times New Roman" w:cs="Times New Roman"/>
          <w:color w:val="000000" w:themeColor="text1"/>
          <w:sz w:val="28"/>
          <w:szCs w:val="28"/>
          <w:shd w:val="clear" w:color="auto" w:fill="FFFFFF"/>
          <w:lang w:val="uk-UA"/>
        </w:rPr>
        <w:t>9</w:t>
      </w:r>
      <w:r>
        <w:rPr>
          <w:rFonts w:ascii="Times New Roman" w:hAnsi="Times New Roman" w:cs="Times New Roman"/>
          <w:color w:val="000000" w:themeColor="text1"/>
          <w:sz w:val="28"/>
          <w:szCs w:val="28"/>
          <w:shd w:val="clear" w:color="auto" w:fill="FFFFFF"/>
          <w:lang w:val="uk-UA"/>
        </w:rPr>
        <w:t>.07.</w:t>
      </w:r>
      <w:r w:rsidRPr="00DF3D58">
        <w:rPr>
          <w:rFonts w:ascii="Times New Roman" w:hAnsi="Times New Roman" w:cs="Times New Roman"/>
          <w:color w:val="000000" w:themeColor="text1"/>
          <w:sz w:val="28"/>
          <w:szCs w:val="28"/>
          <w:shd w:val="clear" w:color="auto" w:fill="FFFFFF"/>
        </w:rPr>
        <w:t>2024 року</w:t>
      </w:r>
    </w:p>
    <w:p w:rsidR="004D3EDA" w:rsidRDefault="004D3EDA" w:rsidP="004D3EDA">
      <w:pPr>
        <w:pStyle w:val="af1"/>
        <w:spacing w:after="0"/>
        <w:ind w:left="1276"/>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 xml:space="preserve">  Час: 10.00</w:t>
      </w:r>
    </w:p>
    <w:p w:rsidR="004D3EDA" w:rsidRPr="00DF3D58" w:rsidRDefault="004D3EDA" w:rsidP="004D3EDA">
      <w:pPr>
        <w:pStyle w:val="af1"/>
        <w:spacing w:after="0"/>
        <w:ind w:left="1276"/>
        <w:jc w:val="both"/>
        <w:rPr>
          <w:rFonts w:ascii="Times New Roman" w:hAnsi="Times New Roman" w:cs="Times New Roman"/>
          <w:color w:val="000000" w:themeColor="text1"/>
          <w:sz w:val="28"/>
          <w:szCs w:val="28"/>
          <w:shd w:val="clear" w:color="auto" w:fill="FFFFFF"/>
        </w:rPr>
      </w:pPr>
    </w:p>
    <w:p w:rsidR="004D3EDA" w:rsidRPr="00DF3D58" w:rsidRDefault="004D3EDA" w:rsidP="004D3EDA">
      <w:pPr>
        <w:pStyle w:val="af1"/>
        <w:numPr>
          <w:ilvl w:val="1"/>
          <w:numId w:val="25"/>
        </w:numPr>
        <w:spacing w:after="0"/>
        <w:ind w:left="0" w:firstLine="709"/>
        <w:contextualSpacing/>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Самсонова Юлія – начальник відділу житлово-комунальної інфраструктури</w:t>
      </w:r>
      <w:r>
        <w:rPr>
          <w:rFonts w:ascii="Times New Roman" w:hAnsi="Times New Roman" w:cs="Times New Roman"/>
          <w:color w:val="000000" w:themeColor="text1"/>
          <w:sz w:val="28"/>
          <w:szCs w:val="28"/>
          <w:shd w:val="clear" w:color="auto" w:fill="FFFFFF"/>
        </w:rPr>
        <w:t xml:space="preserve"> управління житлово-комунального господарства та благоустрою Бучанської міської ради</w:t>
      </w:r>
      <w:r w:rsidRPr="00DF3D58">
        <w:rPr>
          <w:rFonts w:ascii="Times New Roman" w:hAnsi="Times New Roman" w:cs="Times New Roman"/>
          <w:color w:val="000000" w:themeColor="text1"/>
          <w:sz w:val="28"/>
          <w:szCs w:val="28"/>
          <w:shd w:val="clear" w:color="auto" w:fill="FFFFFF"/>
        </w:rPr>
        <w:t xml:space="preserve">, тел. (04597) 48512, е-mail: </w:t>
      </w:r>
      <w:hyperlink r:id="rId8" w:history="1">
        <w:r w:rsidRPr="00DF3D58">
          <w:rPr>
            <w:rStyle w:val="a8"/>
            <w:rFonts w:ascii="Times New Roman" w:hAnsi="Times New Roman" w:cs="Times New Roman"/>
            <w:color w:val="000000" w:themeColor="text1"/>
            <w:sz w:val="28"/>
            <w:szCs w:val="28"/>
            <w:shd w:val="clear" w:color="auto" w:fill="FFFFFF"/>
          </w:rPr>
          <w:t>bucha_jkg@ukr.net</w:t>
        </w:r>
      </w:hyperlink>
      <w:r w:rsidRPr="00DF3D58">
        <w:rPr>
          <w:rFonts w:ascii="Times New Roman" w:hAnsi="Times New Roman" w:cs="Times New Roman"/>
          <w:color w:val="000000" w:themeColor="text1"/>
          <w:sz w:val="28"/>
          <w:szCs w:val="28"/>
          <w:shd w:val="clear" w:color="auto" w:fill="FFFFFF"/>
        </w:rPr>
        <w:t>.</w:t>
      </w:r>
    </w:p>
    <w:p w:rsidR="004D3EDA" w:rsidRPr="00DF3D58" w:rsidRDefault="004D3EDA" w:rsidP="004D3EDA">
      <w:pPr>
        <w:pStyle w:val="af1"/>
        <w:spacing w:after="0"/>
        <w:ind w:left="709"/>
        <w:jc w:val="both"/>
        <w:rPr>
          <w:rFonts w:ascii="Times New Roman" w:hAnsi="Times New Roman" w:cs="Times New Roman"/>
          <w:color w:val="000000" w:themeColor="text1"/>
          <w:sz w:val="28"/>
          <w:szCs w:val="28"/>
          <w:shd w:val="clear" w:color="auto" w:fill="FFFFFF"/>
        </w:rPr>
      </w:pPr>
    </w:p>
    <w:p w:rsidR="004D3EDA" w:rsidRPr="00DF3D58" w:rsidRDefault="004D3EDA" w:rsidP="004D3EDA">
      <w:pPr>
        <w:pStyle w:val="af1"/>
        <w:numPr>
          <w:ilvl w:val="0"/>
          <w:numId w:val="25"/>
        </w:numPr>
        <w:spacing w:after="0"/>
        <w:ind w:left="0" w:firstLine="709"/>
        <w:contextualSpacing/>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 xml:space="preserve">Очікуваний (прогнозний) економічно обґрунтований розрахунковий рівень тарифів на збирання та перевезення побутових відходів визначений на підставі дослідження (моніторингу) з відкритих джерел інформації рівня тарифів в інших територіальних громадах та становить (з ПДВ) – </w:t>
      </w:r>
      <w:r>
        <w:rPr>
          <w:rFonts w:ascii="Times New Roman" w:hAnsi="Times New Roman" w:cs="Times New Roman"/>
          <w:color w:val="000000" w:themeColor="text1"/>
          <w:sz w:val="28"/>
          <w:szCs w:val="28"/>
          <w:shd w:val="clear" w:color="auto" w:fill="FFFFFF"/>
        </w:rPr>
        <w:t xml:space="preserve">284,85 </w:t>
      </w:r>
      <w:r w:rsidRPr="00DF3D58">
        <w:rPr>
          <w:rFonts w:ascii="Times New Roman" w:hAnsi="Times New Roman" w:cs="Times New Roman"/>
          <w:color w:val="000000" w:themeColor="text1"/>
          <w:sz w:val="28"/>
          <w:szCs w:val="28"/>
          <w:shd w:val="clear" w:color="auto" w:fill="FFFFFF"/>
        </w:rPr>
        <w:t>грн./м.куб</w:t>
      </w:r>
      <w:r>
        <w:rPr>
          <w:rFonts w:ascii="Times New Roman" w:hAnsi="Times New Roman" w:cs="Times New Roman"/>
          <w:color w:val="000000" w:themeColor="text1"/>
          <w:sz w:val="28"/>
          <w:szCs w:val="28"/>
          <w:shd w:val="clear" w:color="auto" w:fill="FFFFFF"/>
        </w:rPr>
        <w:t xml:space="preserve"> для населення, 291,60</w:t>
      </w:r>
      <w:r w:rsidRPr="00DF3D58">
        <w:rPr>
          <w:rFonts w:ascii="Times New Roman" w:hAnsi="Times New Roman" w:cs="Times New Roman"/>
          <w:color w:val="000000" w:themeColor="text1"/>
          <w:sz w:val="28"/>
          <w:szCs w:val="28"/>
          <w:shd w:val="clear" w:color="auto" w:fill="FFFFFF"/>
        </w:rPr>
        <w:t xml:space="preserve"> грн./м.куб</w:t>
      </w:r>
      <w:r>
        <w:rPr>
          <w:rFonts w:ascii="Times New Roman" w:hAnsi="Times New Roman" w:cs="Times New Roman"/>
          <w:color w:val="000000" w:themeColor="text1"/>
          <w:sz w:val="28"/>
          <w:szCs w:val="28"/>
          <w:shd w:val="clear" w:color="auto" w:fill="FFFFFF"/>
        </w:rPr>
        <w:t xml:space="preserve"> для бюджетних установ, 308,35</w:t>
      </w:r>
      <w:r w:rsidRPr="00DF3D58">
        <w:rPr>
          <w:rFonts w:ascii="Times New Roman" w:hAnsi="Times New Roman" w:cs="Times New Roman"/>
          <w:color w:val="000000" w:themeColor="text1"/>
          <w:sz w:val="28"/>
          <w:szCs w:val="28"/>
          <w:shd w:val="clear" w:color="auto" w:fill="FFFFFF"/>
        </w:rPr>
        <w:t xml:space="preserve"> грн./м.куб</w:t>
      </w:r>
      <w:r>
        <w:rPr>
          <w:rFonts w:ascii="Times New Roman" w:hAnsi="Times New Roman" w:cs="Times New Roman"/>
          <w:color w:val="000000" w:themeColor="text1"/>
          <w:sz w:val="28"/>
          <w:szCs w:val="28"/>
          <w:shd w:val="clear" w:color="auto" w:fill="FFFFFF"/>
        </w:rPr>
        <w:t xml:space="preserve"> для інших споживачів</w:t>
      </w:r>
      <w:r w:rsidRPr="00DF3D58">
        <w:rPr>
          <w:rFonts w:ascii="Times New Roman" w:hAnsi="Times New Roman" w:cs="Times New Roman"/>
          <w:color w:val="000000" w:themeColor="text1"/>
          <w:sz w:val="28"/>
          <w:szCs w:val="28"/>
          <w:shd w:val="clear" w:color="auto" w:fill="FFFFFF"/>
        </w:rPr>
        <w:t>.</w:t>
      </w:r>
    </w:p>
    <w:p w:rsidR="004D3EDA" w:rsidRDefault="004D3EDA" w:rsidP="004D3EDA">
      <w:pPr>
        <w:pStyle w:val="af1"/>
        <w:spacing w:after="0"/>
        <w:ind w:left="709"/>
        <w:jc w:val="both"/>
        <w:rPr>
          <w:rFonts w:ascii="Times New Roman" w:hAnsi="Times New Roman" w:cs="Times New Roman"/>
          <w:color w:val="000000" w:themeColor="text1"/>
          <w:sz w:val="24"/>
          <w:szCs w:val="24"/>
          <w:shd w:val="clear" w:color="auto" w:fill="FFFFFF"/>
        </w:rPr>
      </w:pPr>
    </w:p>
    <w:p w:rsidR="004D3EDA" w:rsidRDefault="004D3EDA" w:rsidP="004D3EDA">
      <w:pPr>
        <w:pStyle w:val="af1"/>
        <w:spacing w:after="0"/>
        <w:ind w:left="709"/>
        <w:jc w:val="both"/>
        <w:rPr>
          <w:rFonts w:ascii="Times New Roman" w:hAnsi="Times New Roman" w:cs="Times New Roman"/>
          <w:color w:val="000000" w:themeColor="text1"/>
          <w:sz w:val="24"/>
          <w:szCs w:val="24"/>
          <w:shd w:val="clear" w:color="auto" w:fill="FFFFFF"/>
        </w:rPr>
      </w:pPr>
    </w:p>
    <w:p w:rsidR="004D3EDA" w:rsidRDefault="004D3EDA" w:rsidP="004D3EDA">
      <w:pPr>
        <w:pStyle w:val="af1"/>
        <w:spacing w:after="0"/>
        <w:ind w:left="709"/>
        <w:jc w:val="both"/>
        <w:rPr>
          <w:rFonts w:ascii="Times New Roman" w:hAnsi="Times New Roman" w:cs="Times New Roman"/>
          <w:color w:val="000000" w:themeColor="text1"/>
          <w:sz w:val="24"/>
          <w:szCs w:val="24"/>
          <w:shd w:val="clear" w:color="auto" w:fill="FFFFFF"/>
        </w:rPr>
      </w:pPr>
    </w:p>
    <w:p w:rsidR="004D3EDA" w:rsidRDefault="004D3EDA" w:rsidP="004D3EDA">
      <w:pPr>
        <w:pStyle w:val="af1"/>
        <w:spacing w:after="0"/>
        <w:ind w:left="709"/>
        <w:jc w:val="both"/>
        <w:rPr>
          <w:rFonts w:ascii="Times New Roman" w:hAnsi="Times New Roman" w:cs="Times New Roman"/>
          <w:color w:val="000000" w:themeColor="text1"/>
          <w:sz w:val="24"/>
          <w:szCs w:val="24"/>
          <w:shd w:val="clear" w:color="auto" w:fill="FFFFFF"/>
        </w:rPr>
      </w:pPr>
    </w:p>
    <w:p w:rsidR="004D3EDA" w:rsidRPr="00DF3D58" w:rsidRDefault="004D3EDA" w:rsidP="004D3EDA">
      <w:pPr>
        <w:pStyle w:val="af1"/>
        <w:spacing w:after="0"/>
        <w:ind w:left="709"/>
        <w:jc w:val="both"/>
        <w:rPr>
          <w:rFonts w:ascii="Times New Roman" w:hAnsi="Times New Roman" w:cs="Times New Roman"/>
          <w:color w:val="000000" w:themeColor="text1"/>
          <w:sz w:val="24"/>
          <w:szCs w:val="24"/>
          <w:shd w:val="clear" w:color="auto" w:fill="FFFFFF"/>
        </w:rPr>
      </w:pPr>
    </w:p>
    <w:p w:rsidR="004D3EDA" w:rsidRPr="004D3EDA" w:rsidRDefault="004D3EDA" w:rsidP="004D3EDA">
      <w:pPr>
        <w:pStyle w:val="af1"/>
        <w:spacing w:after="0"/>
        <w:jc w:val="center"/>
        <w:rPr>
          <w:rFonts w:ascii="Times New Roman" w:hAnsi="Times New Roman" w:cs="Times New Roman"/>
          <w:color w:val="000000" w:themeColor="text1"/>
          <w:sz w:val="28"/>
          <w:szCs w:val="28"/>
          <w:shd w:val="clear" w:color="auto" w:fill="FFFFFF"/>
        </w:rPr>
      </w:pPr>
      <w:r w:rsidRPr="004D3EDA">
        <w:rPr>
          <w:rFonts w:ascii="Times New Roman" w:hAnsi="Times New Roman" w:cs="Times New Roman"/>
          <w:color w:val="000000" w:themeColor="text1"/>
          <w:sz w:val="28"/>
          <w:szCs w:val="28"/>
          <w:shd w:val="clear" w:color="auto" w:fill="FFFFFF"/>
        </w:rPr>
        <w:lastRenderedPageBreak/>
        <w:t>Моніторинг цін (тарифів) на послуги з поводження з побутовими відходами для населення станом на 01.05.2024 року</w:t>
      </w:r>
    </w:p>
    <w:p w:rsidR="004D3EDA" w:rsidRPr="00DF3D58" w:rsidRDefault="004D3EDA" w:rsidP="004D3EDA">
      <w:pPr>
        <w:pStyle w:val="af1"/>
        <w:spacing w:after="0"/>
        <w:jc w:val="center"/>
        <w:rPr>
          <w:rFonts w:ascii="Times New Roman" w:hAnsi="Times New Roman" w:cs="Times New Roman"/>
          <w:color w:val="000000" w:themeColor="text1"/>
          <w:sz w:val="24"/>
          <w:szCs w:val="24"/>
          <w:shd w:val="clear" w:color="auto" w:fill="FFFFFF"/>
        </w:rPr>
      </w:pPr>
    </w:p>
    <w:tbl>
      <w:tblPr>
        <w:tblStyle w:val="af2"/>
        <w:tblW w:w="9741" w:type="dxa"/>
        <w:tblInd w:w="-5" w:type="dxa"/>
        <w:tblLook w:val="04A0" w:firstRow="1" w:lastRow="0" w:firstColumn="1" w:lastColumn="0" w:noHBand="0" w:noVBand="1"/>
      </w:tblPr>
      <w:tblGrid>
        <w:gridCol w:w="1918"/>
        <w:gridCol w:w="2477"/>
        <w:gridCol w:w="1782"/>
        <w:gridCol w:w="1782"/>
        <w:gridCol w:w="1782"/>
      </w:tblGrid>
      <w:tr w:rsidR="004D3EDA" w:rsidRPr="00DF3D58" w:rsidTr="00FC39EA">
        <w:trPr>
          <w:trHeight w:val="507"/>
        </w:trPr>
        <w:tc>
          <w:tcPr>
            <w:tcW w:w="1918" w:type="dxa"/>
            <w:vMerge w:val="restart"/>
          </w:tcPr>
          <w:p w:rsidR="004D3EDA" w:rsidRPr="00DF3D58" w:rsidRDefault="004D3EDA" w:rsidP="00FC39EA">
            <w:pPr>
              <w:pStyle w:val="af1"/>
              <w:ind w:left="179"/>
              <w:jc w:val="center"/>
              <w:rPr>
                <w:rFonts w:ascii="Times New Roman" w:hAnsi="Times New Roman" w:cs="Times New Roman"/>
                <w:color w:val="000000" w:themeColor="text1"/>
                <w:sz w:val="24"/>
                <w:szCs w:val="24"/>
              </w:rPr>
            </w:pPr>
            <w:r w:rsidRPr="00DF3D58">
              <w:rPr>
                <w:rFonts w:ascii="Times New Roman" w:hAnsi="Times New Roman" w:cs="Times New Roman"/>
                <w:color w:val="000000" w:themeColor="text1"/>
                <w:sz w:val="24"/>
                <w:szCs w:val="24"/>
              </w:rPr>
              <w:t>Назва територіальної громади</w:t>
            </w:r>
          </w:p>
        </w:tc>
        <w:tc>
          <w:tcPr>
            <w:tcW w:w="2477" w:type="dxa"/>
            <w:vMerge w:val="restart"/>
          </w:tcPr>
          <w:p w:rsidR="004D3EDA" w:rsidRPr="00DF3D58" w:rsidRDefault="004D3EDA" w:rsidP="00FC39EA">
            <w:pPr>
              <w:pStyle w:val="af1"/>
              <w:ind w:left="179"/>
              <w:jc w:val="center"/>
              <w:rPr>
                <w:rFonts w:ascii="Times New Roman" w:hAnsi="Times New Roman" w:cs="Times New Roman"/>
                <w:color w:val="000000" w:themeColor="text1"/>
                <w:sz w:val="24"/>
                <w:szCs w:val="24"/>
              </w:rPr>
            </w:pPr>
            <w:r w:rsidRPr="00DF3D58">
              <w:rPr>
                <w:rFonts w:ascii="Times New Roman" w:hAnsi="Times New Roman" w:cs="Times New Roman"/>
                <w:color w:val="000000" w:themeColor="text1"/>
                <w:sz w:val="24"/>
                <w:szCs w:val="24"/>
              </w:rPr>
              <w:t>Дата та номер рішення, яким затверджено тариф</w:t>
            </w:r>
          </w:p>
        </w:tc>
        <w:tc>
          <w:tcPr>
            <w:tcW w:w="5346" w:type="dxa"/>
            <w:gridSpan w:val="3"/>
          </w:tcPr>
          <w:p w:rsidR="004D3EDA" w:rsidRPr="00DF3D58" w:rsidRDefault="004D3EDA" w:rsidP="00FC39EA">
            <w:pPr>
              <w:pStyle w:val="af1"/>
              <w:ind w:left="179"/>
              <w:jc w:val="center"/>
              <w:rPr>
                <w:rFonts w:ascii="Times New Roman" w:hAnsi="Times New Roman" w:cs="Times New Roman"/>
                <w:color w:val="000000" w:themeColor="text1"/>
                <w:sz w:val="24"/>
                <w:szCs w:val="24"/>
              </w:rPr>
            </w:pPr>
            <w:r w:rsidRPr="00DF3D58">
              <w:rPr>
                <w:rFonts w:ascii="Times New Roman" w:hAnsi="Times New Roman" w:cs="Times New Roman"/>
                <w:color w:val="000000" w:themeColor="text1"/>
                <w:sz w:val="24"/>
                <w:szCs w:val="24"/>
              </w:rPr>
              <w:t>Розмір тарифу, грн/м.куб.</w:t>
            </w:r>
          </w:p>
          <w:p w:rsidR="004D3EDA" w:rsidRPr="00DF3D58" w:rsidRDefault="004D3EDA" w:rsidP="00FC39EA">
            <w:pPr>
              <w:ind w:left="179"/>
              <w:jc w:val="center"/>
              <w:rPr>
                <w:rFonts w:ascii="Times New Roman" w:hAnsi="Times New Roman" w:cs="Times New Roman"/>
                <w:color w:val="000000" w:themeColor="text1"/>
              </w:rPr>
            </w:pPr>
          </w:p>
        </w:tc>
      </w:tr>
      <w:tr w:rsidR="004D3EDA" w:rsidRPr="00DF3D58" w:rsidTr="00FC39EA">
        <w:trPr>
          <w:trHeight w:val="671"/>
        </w:trPr>
        <w:tc>
          <w:tcPr>
            <w:tcW w:w="1918" w:type="dxa"/>
            <w:vMerge/>
          </w:tcPr>
          <w:p w:rsidR="004D3EDA" w:rsidRPr="00DF3D58" w:rsidRDefault="004D3EDA" w:rsidP="004D3EDA">
            <w:pPr>
              <w:pStyle w:val="af1"/>
              <w:numPr>
                <w:ilvl w:val="0"/>
                <w:numId w:val="25"/>
              </w:numPr>
              <w:spacing w:after="0" w:line="240" w:lineRule="auto"/>
              <w:ind w:left="179"/>
              <w:contextualSpacing/>
              <w:jc w:val="center"/>
              <w:rPr>
                <w:rFonts w:ascii="Times New Roman" w:hAnsi="Times New Roman" w:cs="Times New Roman"/>
                <w:color w:val="000000" w:themeColor="text1"/>
                <w:sz w:val="24"/>
                <w:szCs w:val="24"/>
              </w:rPr>
            </w:pPr>
          </w:p>
        </w:tc>
        <w:tc>
          <w:tcPr>
            <w:tcW w:w="2477" w:type="dxa"/>
            <w:vMerge/>
          </w:tcPr>
          <w:p w:rsidR="004D3EDA" w:rsidRPr="00DF3D58" w:rsidRDefault="004D3EDA" w:rsidP="004D3EDA">
            <w:pPr>
              <w:pStyle w:val="af1"/>
              <w:numPr>
                <w:ilvl w:val="0"/>
                <w:numId w:val="25"/>
              </w:numPr>
              <w:spacing w:after="0" w:line="240" w:lineRule="auto"/>
              <w:ind w:left="179"/>
              <w:contextualSpacing/>
              <w:jc w:val="center"/>
              <w:rPr>
                <w:rFonts w:ascii="Times New Roman" w:hAnsi="Times New Roman" w:cs="Times New Roman"/>
                <w:color w:val="000000" w:themeColor="text1"/>
                <w:sz w:val="24"/>
                <w:szCs w:val="24"/>
              </w:rPr>
            </w:pP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sidRPr="00DF3D58">
              <w:rPr>
                <w:rFonts w:ascii="Times New Roman" w:hAnsi="Times New Roman" w:cs="Times New Roman"/>
                <w:color w:val="000000" w:themeColor="text1"/>
                <w:sz w:val="24"/>
                <w:szCs w:val="24"/>
              </w:rPr>
              <w:t>Населення</w:t>
            </w: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sidRPr="00DF3D58">
              <w:rPr>
                <w:rFonts w:ascii="Times New Roman" w:hAnsi="Times New Roman" w:cs="Times New Roman"/>
                <w:color w:val="000000" w:themeColor="text1"/>
                <w:sz w:val="24"/>
                <w:szCs w:val="24"/>
              </w:rPr>
              <w:t>Бюджетні установи</w:t>
            </w: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sidRPr="00DF3D58">
              <w:rPr>
                <w:rFonts w:ascii="Times New Roman" w:hAnsi="Times New Roman" w:cs="Times New Roman"/>
                <w:color w:val="000000" w:themeColor="text1"/>
                <w:sz w:val="24"/>
                <w:szCs w:val="24"/>
              </w:rPr>
              <w:t>інші</w:t>
            </w:r>
          </w:p>
        </w:tc>
      </w:tr>
      <w:tr w:rsidR="004D3EDA" w:rsidRPr="00DF3D58" w:rsidTr="00FC39EA">
        <w:trPr>
          <w:trHeight w:val="431"/>
        </w:trPr>
        <w:tc>
          <w:tcPr>
            <w:tcW w:w="1918" w:type="dxa"/>
          </w:tcPr>
          <w:p w:rsidR="004D3EDA" w:rsidRPr="003D733C" w:rsidRDefault="004D3EDA" w:rsidP="00FC39EA">
            <w:pPr>
              <w:rPr>
                <w:rFonts w:ascii="Times New Roman" w:hAnsi="Times New Roman" w:cs="Times New Roman"/>
                <w:color w:val="000000" w:themeColor="text1"/>
              </w:rPr>
            </w:pPr>
            <w:r>
              <w:rPr>
                <w:rFonts w:ascii="Times New Roman" w:hAnsi="Times New Roman" w:cs="Times New Roman"/>
                <w:color w:val="000000" w:themeColor="text1"/>
              </w:rPr>
              <w:t>Гостомельська</w:t>
            </w:r>
          </w:p>
        </w:tc>
        <w:tc>
          <w:tcPr>
            <w:tcW w:w="2477" w:type="dxa"/>
          </w:tcPr>
          <w:p w:rsidR="004D3EDA" w:rsidRPr="003D733C" w:rsidRDefault="004D3EDA" w:rsidP="00FC39EA">
            <w:pPr>
              <w:rPr>
                <w:rFonts w:ascii="Times New Roman" w:hAnsi="Times New Roman" w:cs="Times New Roman"/>
                <w:color w:val="000000" w:themeColor="text1"/>
              </w:rPr>
            </w:pPr>
            <w:r>
              <w:rPr>
                <w:rFonts w:ascii="Times New Roman" w:hAnsi="Times New Roman" w:cs="Times New Roman"/>
                <w:color w:val="000000" w:themeColor="text1"/>
              </w:rPr>
              <w:t>від 13.03.2024 № 564</w:t>
            </w: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306,70</w:t>
            </w: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306,70</w:t>
            </w: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306,70</w:t>
            </w:r>
          </w:p>
        </w:tc>
      </w:tr>
      <w:tr w:rsidR="004D3EDA" w:rsidRPr="00DF3D58" w:rsidTr="00FC39EA">
        <w:trPr>
          <w:trHeight w:val="431"/>
        </w:trPr>
        <w:tc>
          <w:tcPr>
            <w:tcW w:w="1918" w:type="dxa"/>
          </w:tcPr>
          <w:p w:rsidR="004D3EDA" w:rsidRPr="00DF3D58" w:rsidRDefault="004D3EDA" w:rsidP="00FC39EA">
            <w:pPr>
              <w:rPr>
                <w:rFonts w:ascii="Times New Roman" w:hAnsi="Times New Roman" w:cs="Times New Roman"/>
                <w:color w:val="000000" w:themeColor="text1"/>
              </w:rPr>
            </w:pPr>
            <w:r w:rsidRPr="00DF3D58">
              <w:rPr>
                <w:rFonts w:ascii="Times New Roman" w:hAnsi="Times New Roman" w:cs="Times New Roman"/>
                <w:color w:val="000000" w:themeColor="text1"/>
              </w:rPr>
              <w:t>Коцюбинська</w:t>
            </w:r>
          </w:p>
        </w:tc>
        <w:tc>
          <w:tcPr>
            <w:tcW w:w="2477" w:type="dxa"/>
          </w:tcPr>
          <w:p w:rsidR="004D3EDA" w:rsidRPr="00DF3D58" w:rsidRDefault="004D3EDA" w:rsidP="00FC39EA">
            <w:pPr>
              <w:pStyle w:val="af1"/>
              <w:ind w:left="-39"/>
              <w:rPr>
                <w:rFonts w:ascii="Times New Roman" w:hAnsi="Times New Roman" w:cs="Times New Roman"/>
                <w:color w:val="000000" w:themeColor="text1"/>
                <w:sz w:val="24"/>
                <w:szCs w:val="24"/>
              </w:rPr>
            </w:pPr>
            <w:r w:rsidRPr="00DF3D58">
              <w:rPr>
                <w:rFonts w:ascii="Times New Roman" w:hAnsi="Times New Roman" w:cs="Times New Roman"/>
                <w:color w:val="000000" w:themeColor="text1"/>
                <w:sz w:val="24"/>
                <w:szCs w:val="24"/>
              </w:rPr>
              <w:t>від 21.12.2023 №215</w:t>
            </w:r>
          </w:p>
          <w:p w:rsidR="004D3EDA" w:rsidRPr="00DF3D58" w:rsidRDefault="004D3EDA" w:rsidP="00FC39EA">
            <w:pPr>
              <w:ind w:left="-39"/>
              <w:rPr>
                <w:rFonts w:ascii="Times New Roman" w:hAnsi="Times New Roman" w:cs="Times New Roman"/>
                <w:color w:val="000000" w:themeColor="text1"/>
              </w:rPr>
            </w:pP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sidRPr="00DF3D58">
              <w:rPr>
                <w:rFonts w:ascii="Times New Roman" w:hAnsi="Times New Roman" w:cs="Times New Roman"/>
                <w:color w:val="000000" w:themeColor="text1"/>
                <w:sz w:val="24"/>
                <w:szCs w:val="24"/>
              </w:rPr>
              <w:t>282,70</w:t>
            </w: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sidRPr="00DF3D58">
              <w:rPr>
                <w:rFonts w:ascii="Times New Roman" w:hAnsi="Times New Roman" w:cs="Times New Roman"/>
                <w:color w:val="000000" w:themeColor="text1"/>
                <w:sz w:val="24"/>
                <w:szCs w:val="24"/>
              </w:rPr>
              <w:t>282,70</w:t>
            </w: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sidRPr="00DF3D58">
              <w:rPr>
                <w:rFonts w:ascii="Times New Roman" w:hAnsi="Times New Roman" w:cs="Times New Roman"/>
                <w:color w:val="000000" w:themeColor="text1"/>
                <w:sz w:val="24"/>
                <w:szCs w:val="24"/>
              </w:rPr>
              <w:t>326,18</w:t>
            </w:r>
          </w:p>
        </w:tc>
      </w:tr>
      <w:tr w:rsidR="004D3EDA" w:rsidRPr="00DF3D58" w:rsidTr="00FC39EA">
        <w:tc>
          <w:tcPr>
            <w:tcW w:w="1918" w:type="dxa"/>
          </w:tcPr>
          <w:p w:rsidR="004D3EDA" w:rsidRPr="00DF3D58" w:rsidRDefault="004D3EDA" w:rsidP="00FC39EA">
            <w:pPr>
              <w:rPr>
                <w:rFonts w:ascii="Times New Roman" w:hAnsi="Times New Roman" w:cs="Times New Roman"/>
                <w:color w:val="000000" w:themeColor="text1"/>
              </w:rPr>
            </w:pPr>
            <w:r>
              <w:rPr>
                <w:rFonts w:ascii="Times New Roman" w:hAnsi="Times New Roman" w:cs="Times New Roman"/>
                <w:color w:val="000000" w:themeColor="text1"/>
              </w:rPr>
              <w:t>Макарів</w:t>
            </w:r>
            <w:r w:rsidRPr="00DF3D58">
              <w:rPr>
                <w:rFonts w:ascii="Times New Roman" w:hAnsi="Times New Roman" w:cs="Times New Roman"/>
                <w:color w:val="000000" w:themeColor="text1"/>
              </w:rPr>
              <w:t>ська</w:t>
            </w:r>
          </w:p>
        </w:tc>
        <w:tc>
          <w:tcPr>
            <w:tcW w:w="2477" w:type="dxa"/>
          </w:tcPr>
          <w:p w:rsidR="004D3EDA" w:rsidRPr="00DF3D58" w:rsidRDefault="004D3EDA" w:rsidP="00FC39EA">
            <w:pPr>
              <w:pStyle w:val="af1"/>
              <w:ind w:left="-39"/>
              <w:rPr>
                <w:rFonts w:ascii="Times New Roman" w:hAnsi="Times New Roman" w:cs="Times New Roman"/>
                <w:color w:val="000000" w:themeColor="text1"/>
                <w:sz w:val="24"/>
                <w:szCs w:val="24"/>
              </w:rPr>
            </w:pPr>
            <w:r w:rsidRPr="00DF3D58">
              <w:rPr>
                <w:rFonts w:ascii="Times New Roman" w:hAnsi="Times New Roman" w:cs="Times New Roman"/>
                <w:color w:val="000000" w:themeColor="text1"/>
                <w:sz w:val="24"/>
                <w:szCs w:val="24"/>
              </w:rPr>
              <w:t xml:space="preserve">від </w:t>
            </w:r>
            <w:r>
              <w:rPr>
                <w:rFonts w:ascii="Times New Roman" w:hAnsi="Times New Roman" w:cs="Times New Roman"/>
                <w:color w:val="000000" w:themeColor="text1"/>
                <w:sz w:val="24"/>
                <w:szCs w:val="24"/>
              </w:rPr>
              <w:t>30</w:t>
            </w:r>
            <w:r w:rsidRPr="00DF3D58">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8</w:t>
            </w:r>
            <w:r w:rsidRPr="00DF3D58">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3</w:t>
            </w:r>
            <w:r w:rsidRPr="00DF3D5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715</w:t>
            </w:r>
          </w:p>
          <w:p w:rsidR="004D3EDA" w:rsidRPr="00DF3D58" w:rsidRDefault="004D3EDA" w:rsidP="00FC39EA">
            <w:pPr>
              <w:ind w:left="-39"/>
              <w:rPr>
                <w:rFonts w:ascii="Times New Roman" w:hAnsi="Times New Roman" w:cs="Times New Roman"/>
                <w:color w:val="000000" w:themeColor="text1"/>
              </w:rPr>
            </w:pP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275,00</w:t>
            </w:r>
          </w:p>
          <w:p w:rsidR="004D3EDA" w:rsidRPr="00DF3D58" w:rsidRDefault="004D3EDA" w:rsidP="00FC39EA">
            <w:pPr>
              <w:ind w:left="179"/>
              <w:jc w:val="center"/>
              <w:rPr>
                <w:rFonts w:ascii="Times New Roman" w:hAnsi="Times New Roman" w:cs="Times New Roman"/>
                <w:color w:val="000000" w:themeColor="text1"/>
              </w:rPr>
            </w:pP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302,00</w:t>
            </w: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325,50</w:t>
            </w:r>
          </w:p>
        </w:tc>
      </w:tr>
      <w:tr w:rsidR="004D3EDA" w:rsidRPr="00DF3D58" w:rsidTr="00FC39EA">
        <w:tc>
          <w:tcPr>
            <w:tcW w:w="1918" w:type="dxa"/>
          </w:tcPr>
          <w:p w:rsidR="004D3EDA" w:rsidRPr="00DF3D58" w:rsidRDefault="004D3EDA" w:rsidP="00FC39EA">
            <w:pPr>
              <w:rPr>
                <w:rFonts w:ascii="Times New Roman" w:hAnsi="Times New Roman" w:cs="Times New Roman"/>
                <w:color w:val="000000" w:themeColor="text1"/>
              </w:rPr>
            </w:pPr>
            <w:r>
              <w:rPr>
                <w:rFonts w:ascii="Times New Roman" w:hAnsi="Times New Roman" w:cs="Times New Roman"/>
                <w:color w:val="000000" w:themeColor="text1"/>
              </w:rPr>
              <w:t>Немішаївська</w:t>
            </w:r>
          </w:p>
        </w:tc>
        <w:tc>
          <w:tcPr>
            <w:tcW w:w="2477" w:type="dxa"/>
          </w:tcPr>
          <w:p w:rsidR="004D3EDA" w:rsidRPr="00DF3D58" w:rsidRDefault="004D3EDA" w:rsidP="00FC39EA">
            <w:pPr>
              <w:ind w:left="-39"/>
              <w:rPr>
                <w:rFonts w:ascii="Times New Roman" w:hAnsi="Times New Roman" w:cs="Times New Roman"/>
                <w:color w:val="000000" w:themeColor="text1"/>
              </w:rPr>
            </w:pPr>
            <w:r>
              <w:rPr>
                <w:rFonts w:ascii="Times New Roman" w:hAnsi="Times New Roman" w:cs="Times New Roman"/>
                <w:color w:val="000000" w:themeColor="text1"/>
              </w:rPr>
              <w:t>від 30.09.2021 №433</w:t>
            </w: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275,00</w:t>
            </w: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275,00</w:t>
            </w:r>
          </w:p>
        </w:tc>
        <w:tc>
          <w:tcPr>
            <w:tcW w:w="1782" w:type="dxa"/>
          </w:tcPr>
          <w:p w:rsidR="004D3EDA" w:rsidRPr="00DF3D58" w:rsidRDefault="004D3EDA" w:rsidP="00FC39EA">
            <w:pPr>
              <w:pStyle w:val="af1"/>
              <w:ind w:left="17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275,00</w:t>
            </w:r>
          </w:p>
        </w:tc>
      </w:tr>
      <w:tr w:rsidR="004D3EDA" w:rsidRPr="00DF3D58" w:rsidTr="00FC39EA">
        <w:tc>
          <w:tcPr>
            <w:tcW w:w="4395" w:type="dxa"/>
            <w:gridSpan w:val="2"/>
          </w:tcPr>
          <w:p w:rsidR="004D3EDA" w:rsidRPr="0001150E" w:rsidRDefault="004D3EDA" w:rsidP="00FC39EA">
            <w:pPr>
              <w:pStyle w:val="af1"/>
              <w:ind w:left="179"/>
              <w:jc w:val="center"/>
              <w:rPr>
                <w:rFonts w:ascii="Times New Roman" w:hAnsi="Times New Roman" w:cs="Times New Roman"/>
                <w:b/>
                <w:bCs/>
                <w:color w:val="000000" w:themeColor="text1"/>
                <w:sz w:val="24"/>
                <w:szCs w:val="24"/>
              </w:rPr>
            </w:pPr>
            <w:r w:rsidRPr="0001150E">
              <w:rPr>
                <w:rFonts w:ascii="Times New Roman" w:hAnsi="Times New Roman" w:cs="Times New Roman"/>
                <w:b/>
                <w:bCs/>
                <w:color w:val="000000" w:themeColor="text1"/>
                <w:sz w:val="24"/>
                <w:szCs w:val="24"/>
              </w:rPr>
              <w:t>Середнє значення:</w:t>
            </w:r>
          </w:p>
        </w:tc>
        <w:tc>
          <w:tcPr>
            <w:tcW w:w="1782" w:type="dxa"/>
            <w:vAlign w:val="bottom"/>
          </w:tcPr>
          <w:p w:rsidR="004D3EDA" w:rsidRPr="003535C9" w:rsidRDefault="004D3EDA" w:rsidP="00FC39EA">
            <w:pPr>
              <w:ind w:left="179"/>
              <w:jc w:val="center"/>
              <w:rPr>
                <w:rFonts w:ascii="Times New Roman" w:hAnsi="Times New Roman" w:cs="Times New Roman"/>
                <w:b/>
                <w:bCs/>
                <w:color w:val="000000"/>
              </w:rPr>
            </w:pPr>
            <w:r w:rsidRPr="003535C9">
              <w:rPr>
                <w:rFonts w:ascii="Times New Roman" w:hAnsi="Times New Roman" w:cs="Times New Roman"/>
                <w:b/>
                <w:bCs/>
                <w:color w:val="000000"/>
              </w:rPr>
              <w:t>284,85</w:t>
            </w:r>
          </w:p>
        </w:tc>
        <w:tc>
          <w:tcPr>
            <w:tcW w:w="1782" w:type="dxa"/>
            <w:vAlign w:val="bottom"/>
          </w:tcPr>
          <w:p w:rsidR="004D3EDA" w:rsidRPr="003535C9" w:rsidRDefault="004D3EDA" w:rsidP="00FC39EA">
            <w:pPr>
              <w:ind w:left="95"/>
              <w:jc w:val="center"/>
              <w:rPr>
                <w:rFonts w:ascii="Times New Roman" w:hAnsi="Times New Roman" w:cs="Times New Roman"/>
                <w:b/>
                <w:bCs/>
                <w:color w:val="000000"/>
              </w:rPr>
            </w:pPr>
            <w:r w:rsidRPr="003535C9">
              <w:rPr>
                <w:rFonts w:ascii="Times New Roman" w:hAnsi="Times New Roman" w:cs="Times New Roman"/>
                <w:b/>
                <w:bCs/>
                <w:color w:val="000000"/>
              </w:rPr>
              <w:t>291,60</w:t>
            </w:r>
          </w:p>
        </w:tc>
        <w:tc>
          <w:tcPr>
            <w:tcW w:w="1782" w:type="dxa"/>
            <w:vAlign w:val="bottom"/>
          </w:tcPr>
          <w:p w:rsidR="004D3EDA" w:rsidRPr="003535C9" w:rsidRDefault="004D3EDA" w:rsidP="00FC39EA">
            <w:pPr>
              <w:ind w:left="153"/>
              <w:jc w:val="center"/>
              <w:rPr>
                <w:rFonts w:ascii="Times New Roman" w:hAnsi="Times New Roman" w:cs="Times New Roman"/>
                <w:b/>
                <w:bCs/>
                <w:color w:val="000000"/>
              </w:rPr>
            </w:pPr>
            <w:r w:rsidRPr="003535C9">
              <w:rPr>
                <w:rFonts w:ascii="Times New Roman" w:hAnsi="Times New Roman" w:cs="Times New Roman"/>
                <w:b/>
                <w:bCs/>
                <w:color w:val="000000"/>
              </w:rPr>
              <w:t>308,35</w:t>
            </w:r>
          </w:p>
        </w:tc>
      </w:tr>
    </w:tbl>
    <w:p w:rsidR="004D3EDA" w:rsidRDefault="004D3EDA" w:rsidP="004D3EDA">
      <w:pPr>
        <w:pStyle w:val="af1"/>
        <w:spacing w:after="0"/>
        <w:ind w:left="709"/>
        <w:contextualSpacing/>
        <w:jc w:val="both"/>
        <w:rPr>
          <w:rFonts w:ascii="Times New Roman" w:hAnsi="Times New Roman" w:cs="Times New Roman"/>
          <w:color w:val="000000" w:themeColor="text1"/>
          <w:sz w:val="28"/>
          <w:szCs w:val="28"/>
          <w:shd w:val="clear" w:color="auto" w:fill="FFFFFF"/>
        </w:rPr>
      </w:pPr>
    </w:p>
    <w:p w:rsidR="004D3EDA" w:rsidRPr="00DF3D58" w:rsidRDefault="004D3EDA" w:rsidP="004D3EDA">
      <w:pPr>
        <w:pStyle w:val="af1"/>
        <w:numPr>
          <w:ilvl w:val="0"/>
          <w:numId w:val="25"/>
        </w:numPr>
        <w:spacing w:after="0"/>
        <w:ind w:left="0" w:firstLine="709"/>
        <w:contextualSpacing/>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 xml:space="preserve">Орієнтовна дата початку здійснення операцій із збирання та перевезення побутових відходів переможцем конкурсу не пізніше </w:t>
      </w:r>
      <w:r w:rsidR="00C00565">
        <w:rPr>
          <w:rFonts w:ascii="Times New Roman" w:hAnsi="Times New Roman" w:cs="Times New Roman"/>
          <w:color w:val="000000" w:themeColor="text1"/>
          <w:sz w:val="28"/>
          <w:szCs w:val="28"/>
          <w:shd w:val="clear" w:color="auto" w:fill="FFFFFF"/>
          <w:lang w:val="uk-UA"/>
        </w:rPr>
        <w:t>01</w:t>
      </w:r>
      <w:r w:rsidR="00F65B08" w:rsidRPr="002432D0">
        <w:rPr>
          <w:rFonts w:ascii="Times New Roman" w:hAnsi="Times New Roman" w:cs="Times New Roman"/>
          <w:color w:val="000000" w:themeColor="text1"/>
          <w:sz w:val="28"/>
          <w:szCs w:val="28"/>
          <w:shd w:val="clear" w:color="auto" w:fill="FFFFFF"/>
          <w:lang w:val="uk-UA"/>
        </w:rPr>
        <w:t>.</w:t>
      </w:r>
      <w:r w:rsidR="00CB38E5">
        <w:rPr>
          <w:rFonts w:ascii="Times New Roman" w:hAnsi="Times New Roman" w:cs="Times New Roman"/>
          <w:color w:val="000000" w:themeColor="text1"/>
          <w:sz w:val="28"/>
          <w:szCs w:val="28"/>
          <w:shd w:val="clear" w:color="auto" w:fill="FFFFFF"/>
          <w:lang w:val="en-US"/>
        </w:rPr>
        <w:t>10</w:t>
      </w:r>
      <w:r w:rsidR="00F65B08" w:rsidRPr="002432D0">
        <w:rPr>
          <w:rFonts w:ascii="Times New Roman" w:hAnsi="Times New Roman" w:cs="Times New Roman"/>
          <w:color w:val="000000" w:themeColor="text1"/>
          <w:sz w:val="28"/>
          <w:szCs w:val="28"/>
          <w:shd w:val="clear" w:color="auto" w:fill="FFFFFF"/>
          <w:lang w:val="uk-UA"/>
        </w:rPr>
        <w:t>.2024</w:t>
      </w:r>
      <w:r w:rsidR="00F65B08">
        <w:rPr>
          <w:rFonts w:ascii="Times New Roman" w:hAnsi="Times New Roman" w:cs="Times New Roman"/>
          <w:color w:val="000000" w:themeColor="text1"/>
          <w:sz w:val="28"/>
          <w:szCs w:val="28"/>
          <w:shd w:val="clear" w:color="auto" w:fill="FFFFFF"/>
          <w:lang w:val="uk-UA"/>
        </w:rPr>
        <w:t xml:space="preserve"> року</w:t>
      </w:r>
      <w:r w:rsidRPr="00DF3D58">
        <w:rPr>
          <w:rFonts w:ascii="Times New Roman" w:hAnsi="Times New Roman" w:cs="Times New Roman"/>
          <w:color w:val="000000" w:themeColor="text1"/>
          <w:sz w:val="28"/>
          <w:szCs w:val="28"/>
          <w:shd w:val="clear" w:color="auto" w:fill="FFFFFF"/>
        </w:rPr>
        <w:t>.</w:t>
      </w:r>
    </w:p>
    <w:p w:rsidR="004D3EDA" w:rsidRPr="00DF3D58" w:rsidRDefault="004D3EDA" w:rsidP="004D3EDA">
      <w:pPr>
        <w:pStyle w:val="af1"/>
        <w:spacing w:after="0"/>
        <w:ind w:left="0" w:firstLine="709"/>
        <w:jc w:val="both"/>
        <w:rPr>
          <w:rFonts w:ascii="Times New Roman" w:hAnsi="Times New Roman" w:cs="Times New Roman"/>
          <w:color w:val="000000" w:themeColor="text1"/>
          <w:sz w:val="28"/>
          <w:szCs w:val="28"/>
        </w:rPr>
      </w:pPr>
    </w:p>
    <w:p w:rsidR="004D3EDA" w:rsidRPr="00E45F4D" w:rsidRDefault="004D3EDA" w:rsidP="004D3EDA">
      <w:pPr>
        <w:pStyle w:val="af1"/>
        <w:numPr>
          <w:ilvl w:val="0"/>
          <w:numId w:val="25"/>
        </w:numPr>
        <w:spacing w:after="0"/>
        <w:ind w:left="0" w:firstLine="709"/>
        <w:contextualSpacing/>
        <w:jc w:val="both"/>
        <w:rPr>
          <w:rFonts w:ascii="Times New Roman" w:hAnsi="Times New Roman" w:cs="Times New Roman"/>
          <w:color w:val="000000" w:themeColor="text1"/>
          <w:sz w:val="28"/>
          <w:szCs w:val="28"/>
        </w:rPr>
      </w:pPr>
      <w:r w:rsidRPr="00DF3D58">
        <w:rPr>
          <w:rFonts w:ascii="Times New Roman" w:hAnsi="Times New Roman" w:cs="Times New Roman"/>
          <w:color w:val="000000" w:themeColor="text1"/>
          <w:sz w:val="28"/>
          <w:szCs w:val="28"/>
          <w:shd w:val="clear" w:color="auto" w:fill="FFFFFF"/>
        </w:rPr>
        <w:t>Основні вимоги до учасників конкурсу з урахуванням кваліфікаційних вимог та критеріїв відповідності конкурсних пропозицій кваліфікаційним вимогам.</w:t>
      </w:r>
    </w:p>
    <w:p w:rsidR="004D3EDA" w:rsidRPr="00E45F4D" w:rsidRDefault="004D3EDA" w:rsidP="004D3EDA">
      <w:pPr>
        <w:spacing w:line="276" w:lineRule="auto"/>
        <w:jc w:val="both"/>
        <w:rPr>
          <w:color w:val="000000" w:themeColor="text1"/>
          <w:sz w:val="28"/>
          <w:szCs w:val="28"/>
        </w:rPr>
      </w:pPr>
    </w:p>
    <w:tbl>
      <w:tblPr>
        <w:tblW w:w="5000" w:type="pct"/>
        <w:tblCellMar>
          <w:top w:w="15" w:type="dxa"/>
          <w:left w:w="15" w:type="dxa"/>
          <w:bottom w:w="15" w:type="dxa"/>
          <w:right w:w="15" w:type="dxa"/>
        </w:tblCellMar>
        <w:tblLook w:val="04A0" w:firstRow="1" w:lastRow="0" w:firstColumn="1" w:lastColumn="0" w:noHBand="0" w:noVBand="1"/>
      </w:tblPr>
      <w:tblGrid>
        <w:gridCol w:w="487"/>
        <w:gridCol w:w="3599"/>
        <w:gridCol w:w="5542"/>
      </w:tblGrid>
      <w:tr w:rsidR="004D3EDA" w:rsidRPr="00E45F4D" w:rsidTr="00FC39EA">
        <w:tc>
          <w:tcPr>
            <w:tcW w:w="2121" w:type="pct"/>
            <w:gridSpan w:val="2"/>
            <w:tcBorders>
              <w:top w:val="single" w:sz="6" w:space="0" w:color="000000"/>
              <w:left w:val="single" w:sz="4" w:space="0" w:color="auto"/>
              <w:bottom w:val="single" w:sz="6" w:space="0" w:color="000000"/>
              <w:right w:val="single" w:sz="6" w:space="0" w:color="000000"/>
            </w:tcBorders>
            <w:hideMark/>
          </w:tcPr>
          <w:p w:rsidR="004D3EDA" w:rsidRPr="00E45F4D" w:rsidRDefault="004D3EDA" w:rsidP="00FC39EA">
            <w:pPr>
              <w:spacing w:before="150" w:after="150"/>
              <w:jc w:val="center"/>
              <w:rPr>
                <w:lang w:eastAsia="uk-UA"/>
              </w:rPr>
            </w:pPr>
            <w:bookmarkStart w:id="0" w:name="n135"/>
            <w:bookmarkEnd w:id="0"/>
            <w:r w:rsidRPr="00E45F4D">
              <w:rPr>
                <w:lang w:eastAsia="uk-UA"/>
              </w:rPr>
              <w:t>Кваліфікаційні вимоги</w:t>
            </w:r>
          </w:p>
        </w:tc>
        <w:tc>
          <w:tcPr>
            <w:tcW w:w="2879" w:type="pct"/>
            <w:tcBorders>
              <w:top w:val="single" w:sz="6" w:space="0" w:color="000000"/>
              <w:left w:val="single" w:sz="6" w:space="0" w:color="000000"/>
              <w:bottom w:val="single" w:sz="6" w:space="0" w:color="000000"/>
              <w:right w:val="single" w:sz="4" w:space="0" w:color="auto"/>
            </w:tcBorders>
            <w:hideMark/>
          </w:tcPr>
          <w:p w:rsidR="004D3EDA" w:rsidRPr="00E45F4D" w:rsidRDefault="004D3EDA" w:rsidP="00FC39EA">
            <w:pPr>
              <w:spacing w:before="150" w:after="150"/>
              <w:jc w:val="center"/>
              <w:rPr>
                <w:lang w:eastAsia="uk-UA"/>
              </w:rPr>
            </w:pPr>
            <w:r w:rsidRPr="00E45F4D">
              <w:rPr>
                <w:lang w:eastAsia="uk-UA"/>
              </w:rPr>
              <w:t>Критерії відповідності</w:t>
            </w:r>
          </w:p>
        </w:tc>
      </w:tr>
      <w:tr w:rsidR="004D3EDA" w:rsidRPr="00E45F4D" w:rsidTr="00FC39EA">
        <w:tc>
          <w:tcPr>
            <w:tcW w:w="5000" w:type="pct"/>
            <w:gridSpan w:val="3"/>
            <w:tcBorders>
              <w:top w:val="single" w:sz="6" w:space="0" w:color="000000"/>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Основні кваліфікаційні вимоги</w:t>
            </w:r>
          </w:p>
        </w:tc>
      </w:tr>
      <w:tr w:rsidR="004D3EDA" w:rsidRPr="00E45F4D" w:rsidTr="00FC39EA">
        <w:tc>
          <w:tcPr>
            <w:tcW w:w="253"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1.</w:t>
            </w:r>
          </w:p>
        </w:tc>
        <w:tc>
          <w:tcPr>
            <w:tcW w:w="1869"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58"/>
              <w:rPr>
                <w:lang w:eastAsia="uk-UA"/>
              </w:rPr>
            </w:pPr>
            <w:r w:rsidRPr="00E45F4D">
              <w:rPr>
                <w:lang w:eastAsia="uk-UA"/>
              </w:rPr>
              <w:t>Наявність транспортних засобів спеціального призначення для збирання та перевезення відповідного виду побутових відходів</w:t>
            </w: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0F6F9E">
            <w:pPr>
              <w:spacing w:before="150" w:after="150"/>
              <w:ind w:left="144"/>
              <w:rPr>
                <w:lang w:eastAsia="uk-UA"/>
              </w:rPr>
            </w:pPr>
            <w:r w:rsidRPr="00E45F4D">
              <w:rPr>
                <w:lang w:eastAsia="uk-UA"/>
              </w:rPr>
              <w:t>1</w:t>
            </w:r>
            <w:r w:rsidRPr="000F6F9E">
              <w:rPr>
                <w:lang w:eastAsia="uk-UA"/>
              </w:rPr>
              <w:t>) достатня кількість транспортних засобів спеціального призначення, що забезпечують перевезення визначеного обсягу відповідного виду побутових відходів, які утворюються на об’єкті конкурсу,</w:t>
            </w:r>
            <w:r w:rsidR="000F6F9E" w:rsidRPr="000F6F9E">
              <w:rPr>
                <w:lang w:eastAsia="uk-UA"/>
              </w:rPr>
              <w:t xml:space="preserve"> а саме: </w:t>
            </w:r>
            <w:r w:rsidR="000F6F9E" w:rsidRPr="000F6F9E">
              <w:rPr>
                <w:color w:val="000000"/>
                <w:shd w:val="clear" w:color="auto" w:fill="FFFFFF"/>
              </w:rPr>
              <w:t>автомобілі – сміттєвози для обслуговування контейнерів об’ємом 1,1 м3;</w:t>
            </w:r>
            <w:r w:rsidR="000F6F9E" w:rsidRPr="000F6F9E">
              <w:rPr>
                <w:color w:val="000000"/>
              </w:rPr>
              <w:br/>
            </w:r>
            <w:r w:rsidR="000F6F9E" w:rsidRPr="000F6F9E">
              <w:rPr>
                <w:color w:val="000000"/>
                <w:shd w:val="clear" w:color="auto" w:fill="FFFFFF"/>
              </w:rPr>
              <w:t xml:space="preserve">спеціально обладнаний автомобіль для обслуговування контейнерів заглибленого типу, який обладнаний герметичним бункером закритого типу для збирання побутових відходів; спеціалізовані автомобілі – сміттєвози зі збільшеним об’ємом бункера типу «європрес»; автомобілі типу мультиліфт для вивезення великогабаритного та будівельного сміття, та </w:t>
            </w:r>
            <w:r w:rsidR="000F6F9E" w:rsidRPr="000F6F9E">
              <w:rPr>
                <w:color w:val="000000"/>
                <w:shd w:val="clear" w:color="auto" w:fill="FFFFFF"/>
              </w:rPr>
              <w:lastRenderedPageBreak/>
              <w:t xml:space="preserve">залишків зелених насаджень (опале листя, гілля, скошена трава та ін.), </w:t>
            </w:r>
            <w:r w:rsidRPr="000F6F9E">
              <w:rPr>
                <w:lang w:eastAsia="uk-UA"/>
              </w:rPr>
              <w:t xml:space="preserve"> що підтверджується: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 xml:space="preserve">довідкою-розрахунком про </w:t>
            </w:r>
            <w:r w:rsidRPr="000F6F9E">
              <w:rPr>
                <w:lang w:eastAsia="uk-UA"/>
              </w:rPr>
              <w:t>наявні транспортні засоби спеціального призначення</w:t>
            </w:r>
            <w:r w:rsidRPr="00E45F4D">
              <w:rPr>
                <w:lang w:eastAsia="uk-UA"/>
              </w:rPr>
              <w:t xml:space="preserve"> для забезпечення перевезення обсягу відповідного виду побутових відходів за об’єктом конкурсу;</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довідкою-характеристикою транспортних засобів спеціального призначення;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копіями свідоцтв про реєстрацію власних транспортних засобів спеціального призначення та/або договором про оренду таких транспортних засобів;</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копіями протоколів перевірки технічного стану транспортних засобів спеціального призначення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2) перевага надається учасникові конкурсу, який має у власності більшу кількість транспортних засобів спеціального призначення, що можуть перевозити більший обсяг певного виду побутових відходів за об’єктом конкурсу</w:t>
            </w:r>
          </w:p>
        </w:tc>
      </w:tr>
      <w:tr w:rsidR="004D3EDA" w:rsidRPr="00E45F4D" w:rsidTr="00FC39EA">
        <w:tc>
          <w:tcPr>
            <w:tcW w:w="253"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2.</w:t>
            </w:r>
          </w:p>
        </w:tc>
        <w:tc>
          <w:tcPr>
            <w:tcW w:w="1869"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58"/>
              <w:rPr>
                <w:lang w:eastAsia="uk-UA"/>
              </w:rPr>
            </w:pPr>
            <w:r w:rsidRPr="00E45F4D">
              <w:rPr>
                <w:lang w:eastAsia="uk-UA"/>
              </w:rPr>
              <w:t>Підтримання належного санітарного стану транспортних засобів спеціального призначення для збирання та перевезення побутових відходів</w:t>
            </w: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1) наявне власне або орендоване обладнання для миття транспортних засобів спеціального призначення, що підтверджується довідкою про наявне обладнання для миття транспортних засобів спеціального призначення або договором про надання відповідних послуг</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2) перевага надається учасникові конкурсу, який має у власності обладнання для миття транспортних засобів спеціального призначення</w:t>
            </w:r>
          </w:p>
        </w:tc>
      </w:tr>
      <w:tr w:rsidR="004D3EDA" w:rsidRPr="00E45F4D" w:rsidTr="00FC39EA">
        <w:tc>
          <w:tcPr>
            <w:tcW w:w="253"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3.</w:t>
            </w:r>
          </w:p>
        </w:tc>
        <w:tc>
          <w:tcPr>
            <w:tcW w:w="1869"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58"/>
              <w:rPr>
                <w:lang w:eastAsia="uk-UA"/>
              </w:rPr>
            </w:pPr>
            <w:r w:rsidRPr="00E45F4D">
              <w:rPr>
                <w:lang w:eastAsia="uk-UA"/>
              </w:rPr>
              <w:t>Зберігання транспортних засобів спеціального призначення для перевезення побутових відходів</w:t>
            </w: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1) забезпечення зберігання транспортних засобів спеціального призначення здійснюється на власній чи орендованій території або на автостоянках, що підтверджується довідкою про зберігання транспортних засобів спеціального призначення на власній території, договором про оренду такої території або договором про зберігання транспортних засобів на автостоянках</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2) перевага надається учасникові конкурсу, який має власну територію для забезпечення зберігання транспортних засобів спеціального призначення</w:t>
            </w:r>
          </w:p>
        </w:tc>
      </w:tr>
      <w:tr w:rsidR="004D3EDA" w:rsidRPr="00E45F4D" w:rsidTr="00FC39EA">
        <w:tc>
          <w:tcPr>
            <w:tcW w:w="253"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4.</w:t>
            </w:r>
          </w:p>
        </w:tc>
        <w:tc>
          <w:tcPr>
            <w:tcW w:w="1869"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58"/>
              <w:rPr>
                <w:lang w:eastAsia="uk-UA"/>
              </w:rPr>
            </w:pPr>
            <w:r w:rsidRPr="00E45F4D">
              <w:rPr>
                <w:lang w:eastAsia="uk-UA"/>
              </w:rPr>
              <w:t xml:space="preserve">Щоденний контроль за технічним станом транспортних засобів </w:t>
            </w:r>
            <w:r w:rsidRPr="00E45F4D">
              <w:rPr>
                <w:lang w:eastAsia="uk-UA"/>
              </w:rPr>
              <w:lastRenderedPageBreak/>
              <w:t>спеціального призначення, виконання регламентних робіт з їх технічного обслуговування та ремонту</w:t>
            </w: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lastRenderedPageBreak/>
              <w:t xml:space="preserve">1) забезпечення щоденного контролю за технічним станом транспортних засобів спеціального </w:t>
            </w:r>
            <w:r w:rsidRPr="00E45F4D">
              <w:rPr>
                <w:lang w:eastAsia="uk-UA"/>
              </w:rPr>
              <w:lastRenderedPageBreak/>
              <w:t>призначення, виконання регламентних робіт з їх технічного обслуговування та ремонту, що підтверджується: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довідкою про наявність власної або орендованої ремонтної бази, транспортних засобів спеціального призначення;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договором про ремонтне обслуговування транспортних засобів спеціального призначення;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копією наказу на прийняття у штат персоналу з ремонту та технічного обслуговування транспортних засобів спеціального призначення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2) перевага надається учасникові конкурсу, який має у власності ремонтну базу та у штаті персонал з ремонтного обслуговування</w:t>
            </w:r>
          </w:p>
        </w:tc>
      </w:tr>
      <w:tr w:rsidR="004D3EDA" w:rsidRPr="00E45F4D" w:rsidTr="00FC39EA">
        <w:tc>
          <w:tcPr>
            <w:tcW w:w="253"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5.</w:t>
            </w:r>
          </w:p>
        </w:tc>
        <w:tc>
          <w:tcPr>
            <w:tcW w:w="1869"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58"/>
              <w:rPr>
                <w:lang w:eastAsia="uk-UA"/>
              </w:rPr>
            </w:pPr>
            <w:r w:rsidRPr="00E45F4D">
              <w:rPr>
                <w:lang w:eastAsia="uk-UA"/>
              </w:rPr>
              <w:t>Щоденний медичний огляд водіїв</w:t>
            </w: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1) проведення щоденного медичного огляду водіїв медичним працівником та наявність спеціально відведеного приміщення для проведення щозмінних передрейсових та післярейсових медичних оглядів водіїв або отримання таких послуг на договірній основі, що підтверджується: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договором про медичне обслуговування;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копією наказу на прийняття у штат медичного працівника;</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довідкою про оснащення постійного спеціального приміщення для проведення щозмінного передрейсового та післярейсового медичного огляду водіїв транспортних засобів</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144"/>
              <w:rPr>
                <w:lang w:eastAsia="uk-UA"/>
              </w:rPr>
            </w:pPr>
            <w:r w:rsidRPr="00E45F4D">
              <w:rPr>
                <w:lang w:eastAsia="uk-UA"/>
              </w:rPr>
              <w:t>2) перевага надається учасникові конкурсу, який має у штаті медичного працівника та відведене спеціальне приміщення для проведення щозмінних передрейсових та післярейсових медичних оглядів водіїв</w:t>
            </w:r>
          </w:p>
        </w:tc>
      </w:tr>
      <w:tr w:rsidR="004D3EDA" w:rsidRPr="00E45F4D" w:rsidTr="00FC39EA">
        <w:tc>
          <w:tcPr>
            <w:tcW w:w="5000" w:type="pct"/>
            <w:gridSpan w:val="3"/>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Додаткові кваліфікаційні вимоги</w:t>
            </w:r>
          </w:p>
        </w:tc>
      </w:tr>
      <w:tr w:rsidR="004D3EDA" w:rsidRPr="00E45F4D" w:rsidTr="00FC39EA">
        <w:tc>
          <w:tcPr>
            <w:tcW w:w="253"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6.</w:t>
            </w:r>
          </w:p>
        </w:tc>
        <w:tc>
          <w:tcPr>
            <w:tcW w:w="1869"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58"/>
              <w:rPr>
                <w:lang w:eastAsia="uk-UA"/>
              </w:rPr>
            </w:pPr>
            <w:r w:rsidRPr="00E45F4D">
              <w:rPr>
                <w:lang w:eastAsia="uk-UA"/>
              </w:rPr>
              <w:t>Наявність пристроїв автоматизованого геоінформаційного контролю та супроводу перевезення побутових відходів</w:t>
            </w: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1) на транспортних засобах спеціального призначення, що забезпечують перевезення побутових відходів, встановлено пристрої автоматизованого геоінформаційного контролю та супроводу перевезення побутових відходів, що підтверджується: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довідкою-характеристикою транспортних засобів спеціального призначення;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копією свідоцтв про реєстрацію транспортних засобів спеціального призначення та/або діючим договором про надання в оренду таких транспортних засобів</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2) перевага надається учасникові конкурсу, який має у власності більшу кількість транспортних засобів спеціального призначення, обладнаних пристроями автоматизованого геоінформаційного контролю</w:t>
            </w:r>
          </w:p>
        </w:tc>
      </w:tr>
      <w:tr w:rsidR="004D3EDA" w:rsidRPr="00E45F4D" w:rsidTr="00FC39EA">
        <w:tc>
          <w:tcPr>
            <w:tcW w:w="253"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7.</w:t>
            </w:r>
          </w:p>
        </w:tc>
        <w:tc>
          <w:tcPr>
            <w:tcW w:w="1869"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58"/>
              <w:rPr>
                <w:lang w:eastAsia="uk-UA"/>
              </w:rPr>
            </w:pPr>
            <w:r w:rsidRPr="00E45F4D">
              <w:rPr>
                <w:lang w:eastAsia="uk-UA"/>
              </w:rPr>
              <w:t>Відповідність встановленому організатором конкурсу мінімального рівня екологічних норм транспортних засобів спеціального призначення, що забезпечують перевезення побутових відходів</w:t>
            </w: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1) транспортні засоби спеціального призначення, що забезпечують перевезення визначеного обсягу відповідного виду побутових відходів</w:t>
            </w:r>
            <w:r w:rsidR="003F4F4A">
              <w:rPr>
                <w:lang w:eastAsia="uk-UA"/>
              </w:rPr>
              <w:t xml:space="preserve"> мають </w:t>
            </w:r>
            <w:r w:rsidRPr="00E45F4D">
              <w:rPr>
                <w:lang w:eastAsia="uk-UA"/>
              </w:rPr>
              <w:t>відповіда</w:t>
            </w:r>
            <w:r w:rsidR="003F4F4A">
              <w:rPr>
                <w:lang w:eastAsia="uk-UA"/>
              </w:rPr>
              <w:t xml:space="preserve">ти </w:t>
            </w:r>
            <w:r w:rsidR="003F4F4A" w:rsidRPr="00AD4567">
              <w:rPr>
                <w:color w:val="000000"/>
                <w:shd w:val="clear" w:color="auto" w:fill="FFFFFF"/>
              </w:rPr>
              <w:t>р</w:t>
            </w:r>
            <w:r w:rsidR="00A508AC" w:rsidRPr="00AD4567">
              <w:rPr>
                <w:color w:val="000000"/>
                <w:shd w:val="clear" w:color="auto" w:fill="FFFFFF"/>
              </w:rPr>
              <w:t>івен</w:t>
            </w:r>
            <w:r w:rsidR="003F4F4A" w:rsidRPr="00AD4567">
              <w:rPr>
                <w:color w:val="000000"/>
                <w:shd w:val="clear" w:color="auto" w:fill="FFFFFF"/>
              </w:rPr>
              <w:t>ю</w:t>
            </w:r>
            <w:r w:rsidR="00A508AC" w:rsidRPr="00AD4567">
              <w:rPr>
                <w:color w:val="000000"/>
                <w:shd w:val="clear" w:color="auto" w:fill="FFFFFF"/>
              </w:rPr>
              <w:t xml:space="preserve"> екологічних норм </w:t>
            </w:r>
            <w:r w:rsidR="003F4F4A" w:rsidRPr="00AD4567">
              <w:rPr>
                <w:color w:val="000000"/>
                <w:shd w:val="clear" w:color="auto" w:fill="FFFFFF"/>
              </w:rPr>
              <w:t xml:space="preserve">встановлених чинним </w:t>
            </w:r>
            <w:r w:rsidR="00A508AC" w:rsidRPr="00AD4567">
              <w:rPr>
                <w:color w:val="000000"/>
                <w:shd w:val="clear" w:color="auto" w:fill="FFFFFF"/>
              </w:rPr>
              <w:t>законодавств</w:t>
            </w:r>
            <w:r w:rsidR="003F4F4A" w:rsidRPr="00AD4567">
              <w:rPr>
                <w:color w:val="000000"/>
                <w:shd w:val="clear" w:color="auto" w:fill="FFFFFF"/>
              </w:rPr>
              <w:t>ом</w:t>
            </w:r>
            <w:r w:rsidR="00A508AC" w:rsidRPr="00AD4567">
              <w:rPr>
                <w:color w:val="000000"/>
                <w:shd w:val="clear" w:color="auto" w:fill="FFFFFF"/>
              </w:rPr>
              <w:t xml:space="preserve"> України</w:t>
            </w:r>
            <w:r w:rsidRPr="00E45F4D">
              <w:rPr>
                <w:lang w:eastAsia="uk-UA"/>
              </w:rPr>
              <w:t>, що підтверджується: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довідкою-характеристикою транспортних засобів спеціального призначення;</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копією свідоцтв про реєстрацію транспортних засобів спеціального призначення та/або діючим договором про надання в оренду таких транспортних засобів</w:t>
            </w:r>
            <w:r w:rsidR="004F4271">
              <w:rPr>
                <w:lang w:eastAsia="uk-UA"/>
              </w:rPr>
              <w:t xml:space="preserve"> строком не менше ніж на 5 років</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2) перевага надається учасникові конкурсу, який має у власності найменшу кількість транспортних засобів спеціального призначення, що відповідають встановленому організатором конкурсу мінімальному рівню екологічних норм</w:t>
            </w:r>
          </w:p>
        </w:tc>
      </w:tr>
      <w:tr w:rsidR="004D3EDA" w:rsidRPr="00E45F4D" w:rsidTr="00FC39EA">
        <w:tc>
          <w:tcPr>
            <w:tcW w:w="253"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8.</w:t>
            </w:r>
          </w:p>
        </w:tc>
        <w:tc>
          <w:tcPr>
            <w:tcW w:w="1869"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58"/>
              <w:rPr>
                <w:lang w:eastAsia="uk-UA"/>
              </w:rPr>
            </w:pPr>
            <w:r w:rsidRPr="00E45F4D">
              <w:rPr>
                <w:lang w:eastAsia="uk-UA"/>
              </w:rPr>
              <w:t>Рік випуску транспортних засобів спеціального призначення, що забезпечують перевезення побутових відходів, встановлений організатором конкурсу як мінімальний граничний</w:t>
            </w:r>
          </w:p>
        </w:tc>
        <w:tc>
          <w:tcPr>
            <w:tcW w:w="2879" w:type="pct"/>
            <w:tcBorders>
              <w:top w:val="single" w:sz="2" w:space="0" w:color="auto"/>
              <w:left w:val="single" w:sz="2" w:space="0" w:color="auto"/>
              <w:bottom w:val="single" w:sz="2" w:space="0" w:color="auto"/>
              <w:right w:val="single" w:sz="2" w:space="0" w:color="auto"/>
            </w:tcBorders>
            <w:hideMark/>
          </w:tcPr>
          <w:p w:rsidR="004D3EDA" w:rsidRPr="00A508AC" w:rsidRDefault="004D3EDA" w:rsidP="00A508AC">
            <w:pPr>
              <w:pStyle w:val="af1"/>
              <w:numPr>
                <w:ilvl w:val="0"/>
                <w:numId w:val="28"/>
              </w:numPr>
              <w:spacing w:before="150" w:after="150" w:line="240" w:lineRule="auto"/>
              <w:ind w:left="5" w:hanging="11"/>
              <w:jc w:val="both"/>
              <w:rPr>
                <w:rFonts w:ascii="Times New Roman" w:hAnsi="Times New Roman" w:cs="Times New Roman"/>
                <w:lang w:eastAsia="uk-UA"/>
              </w:rPr>
            </w:pPr>
            <w:r w:rsidRPr="00A508AC">
              <w:rPr>
                <w:rFonts w:ascii="Times New Roman" w:hAnsi="Times New Roman" w:cs="Times New Roman"/>
                <w:sz w:val="24"/>
                <w:szCs w:val="24"/>
                <w:lang w:eastAsia="uk-UA"/>
              </w:rPr>
              <w:t xml:space="preserve">транспортні засоби спеціального призначення, що забезпечують перевезення побутових відходів, </w:t>
            </w:r>
            <w:r w:rsidR="00A508AC" w:rsidRPr="00A508AC">
              <w:rPr>
                <w:rFonts w:ascii="Times New Roman" w:hAnsi="Times New Roman" w:cs="Times New Roman"/>
                <w:sz w:val="24"/>
                <w:szCs w:val="24"/>
                <w:lang w:eastAsia="uk-UA"/>
              </w:rPr>
              <w:t>відповідають</w:t>
            </w:r>
            <w:r w:rsidR="00A508AC" w:rsidRPr="00A508AC">
              <w:rPr>
                <w:rFonts w:ascii="Times New Roman" w:hAnsi="Times New Roman" w:cs="Times New Roman"/>
                <w:sz w:val="24"/>
                <w:szCs w:val="24"/>
                <w:lang w:val="uk-UA" w:eastAsia="uk-UA"/>
              </w:rPr>
              <w:t xml:space="preserve"> м</w:t>
            </w:r>
            <w:r w:rsidR="00A508AC" w:rsidRPr="00A508AC">
              <w:rPr>
                <w:rFonts w:ascii="Times New Roman" w:hAnsi="Times New Roman" w:cs="Times New Roman"/>
                <w:color w:val="000000"/>
                <w:sz w:val="24"/>
                <w:szCs w:val="24"/>
                <w:shd w:val="clear" w:color="auto" w:fill="FFFFFF"/>
              </w:rPr>
              <w:t>інімальн</w:t>
            </w:r>
            <w:r w:rsidR="00A508AC" w:rsidRPr="00A508AC">
              <w:rPr>
                <w:rFonts w:ascii="Times New Roman" w:hAnsi="Times New Roman" w:cs="Times New Roman"/>
                <w:color w:val="000000"/>
                <w:sz w:val="24"/>
                <w:szCs w:val="24"/>
                <w:shd w:val="clear" w:color="auto" w:fill="FFFFFF"/>
                <w:lang w:val="uk-UA"/>
              </w:rPr>
              <w:t>ому</w:t>
            </w:r>
            <w:r w:rsidR="00A508AC" w:rsidRPr="00A508AC">
              <w:rPr>
                <w:rFonts w:ascii="Times New Roman" w:hAnsi="Times New Roman" w:cs="Times New Roman"/>
                <w:color w:val="000000"/>
                <w:sz w:val="24"/>
                <w:szCs w:val="24"/>
                <w:shd w:val="clear" w:color="auto" w:fill="FFFFFF"/>
              </w:rPr>
              <w:t xml:space="preserve"> граничн</w:t>
            </w:r>
            <w:r w:rsidR="00A508AC" w:rsidRPr="00A508AC">
              <w:rPr>
                <w:rFonts w:ascii="Times New Roman" w:hAnsi="Times New Roman" w:cs="Times New Roman"/>
                <w:color w:val="000000"/>
                <w:sz w:val="24"/>
                <w:szCs w:val="24"/>
                <w:shd w:val="clear" w:color="auto" w:fill="FFFFFF"/>
                <w:lang w:val="uk-UA"/>
              </w:rPr>
              <w:t>ому</w:t>
            </w:r>
            <w:r w:rsidR="00A508AC" w:rsidRPr="00A508AC">
              <w:rPr>
                <w:rFonts w:ascii="Times New Roman" w:hAnsi="Times New Roman" w:cs="Times New Roman"/>
                <w:color w:val="000000"/>
                <w:sz w:val="24"/>
                <w:szCs w:val="24"/>
                <w:shd w:val="clear" w:color="auto" w:fill="FFFFFF"/>
              </w:rPr>
              <w:t xml:space="preserve"> р</w:t>
            </w:r>
            <w:r w:rsidR="00A508AC" w:rsidRPr="00A508AC">
              <w:rPr>
                <w:rFonts w:ascii="Times New Roman" w:hAnsi="Times New Roman" w:cs="Times New Roman"/>
                <w:color w:val="000000"/>
                <w:sz w:val="24"/>
                <w:szCs w:val="24"/>
                <w:shd w:val="clear" w:color="auto" w:fill="FFFFFF"/>
                <w:lang w:val="uk-UA"/>
              </w:rPr>
              <w:t>оку</w:t>
            </w:r>
            <w:r w:rsidR="00A508AC" w:rsidRPr="00A508AC">
              <w:rPr>
                <w:rFonts w:ascii="Times New Roman" w:hAnsi="Times New Roman" w:cs="Times New Roman"/>
                <w:color w:val="000000"/>
                <w:sz w:val="24"/>
                <w:szCs w:val="24"/>
                <w:shd w:val="clear" w:color="auto" w:fill="FFFFFF"/>
              </w:rPr>
              <w:t xml:space="preserve"> випуску не раніше 1998 року</w:t>
            </w:r>
            <w:r w:rsidRPr="00A508AC">
              <w:rPr>
                <w:rFonts w:ascii="Times New Roman" w:hAnsi="Times New Roman" w:cs="Times New Roman"/>
                <w:sz w:val="24"/>
                <w:szCs w:val="24"/>
                <w:lang w:eastAsia="uk-UA"/>
              </w:rPr>
              <w:t>, що підтверджується довідкою-характеристикою транспортних засобів спеціального призначення, копією свідоцтв про реєстрацію транспортних засобів спеціального призначення та/або договором про оренду таких транспортних засобів</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 xml:space="preserve">2) перевага надається учасникові конкурсу, який має у власності найменшу кількість транспортних засобів спеціального призначення з відповідним мінімальним </w:t>
            </w:r>
            <w:r w:rsidRPr="00A508AC">
              <w:rPr>
                <w:lang w:eastAsia="uk-UA"/>
              </w:rPr>
              <w:t>граничним роком випуску</w:t>
            </w:r>
          </w:p>
        </w:tc>
      </w:tr>
      <w:tr w:rsidR="004D3EDA" w:rsidRPr="00E45F4D" w:rsidTr="00FC39EA">
        <w:tc>
          <w:tcPr>
            <w:tcW w:w="253"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9.</w:t>
            </w:r>
          </w:p>
        </w:tc>
        <w:tc>
          <w:tcPr>
            <w:tcW w:w="1869"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58"/>
              <w:rPr>
                <w:lang w:eastAsia="uk-UA"/>
              </w:rPr>
            </w:pPr>
            <w:r w:rsidRPr="00E45F4D">
              <w:rPr>
                <w:lang w:eastAsia="uk-UA"/>
              </w:rPr>
              <w:t>Наявність контейнерів певного виду для збирання побутових відходів у кількості, що визначена організатором конкурсу як мінімальна</w:t>
            </w: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AF706A">
            <w:pPr>
              <w:pStyle w:val="Standard"/>
              <w:tabs>
                <w:tab w:val="left" w:pos="0"/>
                <w:tab w:val="center" w:pos="4153"/>
                <w:tab w:val="right" w:pos="8306"/>
              </w:tabs>
              <w:ind w:left="2"/>
              <w:jc w:val="both"/>
              <w:rPr>
                <w:lang w:eastAsia="uk-UA"/>
              </w:rPr>
            </w:pPr>
            <w:r w:rsidRPr="00AF706A">
              <w:rPr>
                <w:lang w:eastAsia="uk-UA"/>
              </w:rPr>
              <w:t xml:space="preserve">наявна кількість контейнерів </w:t>
            </w:r>
            <w:r w:rsidR="00AF706A" w:rsidRPr="00AF706A">
              <w:rPr>
                <w:lang w:eastAsia="uk-UA"/>
              </w:rPr>
              <w:t>для збирання побутових відходів</w:t>
            </w:r>
            <w:r w:rsidR="00AF706A">
              <w:rPr>
                <w:lang w:val="uk-UA" w:eastAsia="uk-UA"/>
              </w:rPr>
              <w:t xml:space="preserve"> не менше </w:t>
            </w:r>
            <w:r w:rsidR="00AF706A" w:rsidRPr="00AF706A">
              <w:t>3500 шт</w:t>
            </w:r>
            <w:r w:rsidR="00AF706A">
              <w:rPr>
                <w:lang w:val="uk-UA"/>
              </w:rPr>
              <w:t xml:space="preserve"> </w:t>
            </w:r>
            <w:r w:rsidR="00AF706A" w:rsidRPr="00AF706A">
              <w:t>–</w:t>
            </w:r>
            <w:r w:rsidR="00AF706A">
              <w:rPr>
                <w:lang w:val="uk-UA"/>
              </w:rPr>
              <w:t xml:space="preserve"> </w:t>
            </w:r>
            <w:r w:rsidR="00AF706A" w:rsidRPr="00AF706A">
              <w:t>0,12 м.куб</w:t>
            </w:r>
            <w:r w:rsidR="00AF706A">
              <w:rPr>
                <w:lang w:val="uk-UA"/>
              </w:rPr>
              <w:t xml:space="preserve">., </w:t>
            </w:r>
            <w:r w:rsidR="00AF706A" w:rsidRPr="00AF706A">
              <w:t>1500 шт. –</w:t>
            </w:r>
            <w:r w:rsidR="00AF706A">
              <w:rPr>
                <w:lang w:val="uk-UA"/>
              </w:rPr>
              <w:t xml:space="preserve"> </w:t>
            </w:r>
            <w:r w:rsidR="00AF706A" w:rsidRPr="00AF706A">
              <w:t xml:space="preserve">1,1 </w:t>
            </w:r>
            <w:r w:rsidR="00AF706A" w:rsidRPr="00AF706A">
              <w:lastRenderedPageBreak/>
              <w:t>м.куб</w:t>
            </w:r>
            <w:r w:rsidR="00AF706A">
              <w:rPr>
                <w:lang w:val="uk-UA"/>
              </w:rPr>
              <w:t xml:space="preserve">., </w:t>
            </w:r>
            <w:r w:rsidR="00AF706A" w:rsidRPr="00AF706A">
              <w:t>90 шт. –</w:t>
            </w:r>
            <w:r w:rsidR="00AF706A">
              <w:rPr>
                <w:lang w:val="uk-UA"/>
              </w:rPr>
              <w:t xml:space="preserve"> </w:t>
            </w:r>
            <w:r w:rsidR="00AF706A" w:rsidRPr="00AF706A">
              <w:t>15-25 м.куб</w:t>
            </w:r>
            <w:r w:rsidR="00AF706A">
              <w:rPr>
                <w:lang w:val="uk-UA"/>
              </w:rPr>
              <w:t xml:space="preserve">., </w:t>
            </w:r>
            <w:r w:rsidRPr="00E45F4D">
              <w:rPr>
                <w:lang w:eastAsia="uk-UA"/>
              </w:rPr>
              <w:t>що підтверджується довідкою про наявність контейнерів певного виду для збирання побутових відходів та/або діючим договором про оренду таких контейнерів</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2) перевага надається учасникові конкурсу, який має у власності більшу кількість контейнерів певного виду для збирання побутових відходів</w:t>
            </w:r>
          </w:p>
        </w:tc>
      </w:tr>
      <w:tr w:rsidR="004D3EDA" w:rsidRPr="00E45F4D" w:rsidTr="00FC39EA">
        <w:tc>
          <w:tcPr>
            <w:tcW w:w="253"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10.</w:t>
            </w:r>
          </w:p>
        </w:tc>
        <w:tc>
          <w:tcPr>
            <w:tcW w:w="1869" w:type="pct"/>
            <w:vMerge w:val="restar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58"/>
              <w:rPr>
                <w:lang w:eastAsia="uk-UA"/>
              </w:rPr>
            </w:pPr>
            <w:r w:rsidRPr="00E45F4D">
              <w:rPr>
                <w:lang w:eastAsia="uk-UA"/>
              </w:rPr>
              <w:t>Підтримання належного санітарного стану контейнерів для збирання побутових відходів</w:t>
            </w: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1) наявне власне або орендоване обладнання для миття контейнерів, що підтверджується довідкою про наявне обладнання для миття контейнерів або договором про надання відповідних послуг</w:t>
            </w:r>
          </w:p>
        </w:tc>
      </w:tr>
      <w:tr w:rsidR="004D3EDA" w:rsidRPr="00E45F4D" w:rsidTr="00FC39EA">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rPr>
                <w:lang w:eastAsia="uk-UA"/>
              </w:rPr>
            </w:pPr>
          </w:p>
        </w:tc>
        <w:tc>
          <w:tcPr>
            <w:tcW w:w="0" w:type="auto"/>
            <w:vMerge/>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ind w:left="58"/>
              <w:rPr>
                <w:lang w:eastAsia="uk-UA"/>
              </w:rPr>
            </w:pP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2) перевага надається учасникові конкурсу, який має у власності обладнання для миття контейнерів</w:t>
            </w:r>
          </w:p>
        </w:tc>
      </w:tr>
      <w:tr w:rsidR="004D3EDA" w:rsidRPr="00E45F4D" w:rsidTr="00FC39EA">
        <w:tc>
          <w:tcPr>
            <w:tcW w:w="253"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jc w:val="center"/>
              <w:rPr>
                <w:lang w:eastAsia="uk-UA"/>
              </w:rPr>
            </w:pPr>
            <w:r w:rsidRPr="00E45F4D">
              <w:rPr>
                <w:lang w:eastAsia="uk-UA"/>
              </w:rPr>
              <w:t>11.</w:t>
            </w:r>
          </w:p>
        </w:tc>
        <w:tc>
          <w:tcPr>
            <w:tcW w:w="186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ind w:left="58"/>
              <w:rPr>
                <w:lang w:eastAsia="uk-UA"/>
              </w:rPr>
            </w:pPr>
            <w:r w:rsidRPr="00E45F4D">
              <w:rPr>
                <w:lang w:eastAsia="uk-UA"/>
              </w:rPr>
              <w:t>Готовність учасника конкурсу до брендування визначеного організатором конкурсу логотипами спеціального одягу персоналу, транспортних засобів спеціального призначення, контейнерів, що будуть задіяні на об’єкті конкурсу</w:t>
            </w:r>
          </w:p>
        </w:tc>
        <w:tc>
          <w:tcPr>
            <w:tcW w:w="2879" w:type="pct"/>
            <w:tcBorders>
              <w:top w:val="single" w:sz="2" w:space="0" w:color="auto"/>
              <w:left w:val="single" w:sz="2" w:space="0" w:color="auto"/>
              <w:bottom w:val="single" w:sz="2" w:space="0" w:color="auto"/>
              <w:right w:val="single" w:sz="2" w:space="0" w:color="auto"/>
            </w:tcBorders>
            <w:hideMark/>
          </w:tcPr>
          <w:p w:rsidR="004D3EDA" w:rsidRPr="00E45F4D" w:rsidRDefault="004D3EDA" w:rsidP="00FC39EA">
            <w:pPr>
              <w:spacing w:before="150" w:after="150"/>
              <w:rPr>
                <w:lang w:eastAsia="uk-UA"/>
              </w:rPr>
            </w:pPr>
            <w:r w:rsidRPr="00E45F4D">
              <w:rPr>
                <w:lang w:eastAsia="uk-UA"/>
              </w:rPr>
              <w:t>учасник конкурсу згоден на брендування визначеного організатором конкурсу логотипами спеціального одягу виробничого персоналу, транспортних засобів спеціального призначення, контейнерів, що будуть задіяні на об’єкті конкурсу, що підтверджується довідкою про готовність учасника конкурсу до брендування логотипами спеціального одягу виробничого персоналу, транспортних засобів спеціального призначення, контейнерів, що будуть задіяні на об’єкті конкурсу</w:t>
            </w:r>
          </w:p>
        </w:tc>
      </w:tr>
    </w:tbl>
    <w:p w:rsidR="004D3EDA" w:rsidRDefault="004D3EDA" w:rsidP="004D3EDA">
      <w:pPr>
        <w:pStyle w:val="af1"/>
        <w:rPr>
          <w:rFonts w:ascii="Times New Roman" w:hAnsi="Times New Roman" w:cs="Times New Roman"/>
          <w:color w:val="000000" w:themeColor="text1"/>
          <w:sz w:val="28"/>
          <w:szCs w:val="28"/>
        </w:rPr>
      </w:pPr>
      <w:bookmarkStart w:id="1" w:name="n136"/>
      <w:bookmarkEnd w:id="1"/>
    </w:p>
    <w:p w:rsidR="004D3EDA" w:rsidRPr="00C76E09" w:rsidRDefault="004D3EDA" w:rsidP="004D3EDA">
      <w:pPr>
        <w:pStyle w:val="af1"/>
        <w:numPr>
          <w:ilvl w:val="0"/>
          <w:numId w:val="25"/>
        </w:numPr>
        <w:spacing w:after="0"/>
        <w:ind w:left="0" w:firstLine="709"/>
        <w:contextualSpacing/>
        <w:jc w:val="both"/>
        <w:rPr>
          <w:rFonts w:ascii="Times New Roman" w:hAnsi="Times New Roman" w:cs="Times New Roman"/>
          <w:color w:val="000000" w:themeColor="text1"/>
          <w:sz w:val="28"/>
          <w:szCs w:val="28"/>
        </w:rPr>
      </w:pPr>
      <w:r w:rsidRPr="00C76E09">
        <w:rPr>
          <w:rFonts w:ascii="Times New Roman" w:hAnsi="Times New Roman" w:cs="Times New Roman"/>
          <w:color w:val="000000" w:themeColor="text1"/>
          <w:sz w:val="28"/>
          <w:szCs w:val="28"/>
          <w:bdr w:val="none" w:sz="0" w:space="0" w:color="auto" w:frame="1"/>
        </w:rPr>
        <w:t>Вимоги до конкурсних пропозицій та перелік документів, які подаються учасниками конкурсу:</w:t>
      </w:r>
    </w:p>
    <w:p w:rsidR="004D3EDA" w:rsidRPr="00DF3D58" w:rsidRDefault="004D3EDA" w:rsidP="004D3EDA">
      <w:pPr>
        <w:pStyle w:val="a5"/>
        <w:shd w:val="clear" w:color="auto" w:fill="FFFFFF"/>
        <w:spacing w:before="0" w:after="0" w:line="276" w:lineRule="auto"/>
        <w:ind w:firstLine="708"/>
        <w:jc w:val="both"/>
        <w:rPr>
          <w:color w:val="000000" w:themeColor="text1"/>
          <w:sz w:val="28"/>
          <w:szCs w:val="28"/>
          <w:bdr w:val="none" w:sz="0" w:space="0" w:color="auto" w:frame="1"/>
          <w:shd w:val="clear" w:color="auto" w:fill="FFFFFF"/>
        </w:rPr>
      </w:pPr>
      <w:r w:rsidRPr="00DF3D58">
        <w:rPr>
          <w:color w:val="000000" w:themeColor="text1"/>
          <w:sz w:val="28"/>
          <w:szCs w:val="28"/>
          <w:bdr w:val="none" w:sz="0" w:space="0" w:color="auto" w:frame="1"/>
        </w:rPr>
        <w:t>Конкурсна пропозиція подається особисто чи надсилається засобами поштового зв’язку конкурсній комісії </w:t>
      </w:r>
      <w:r w:rsidRPr="00DF3D58">
        <w:rPr>
          <w:color w:val="000000" w:themeColor="text1"/>
          <w:sz w:val="28"/>
          <w:szCs w:val="28"/>
          <w:bdr w:val="none" w:sz="0" w:space="0" w:color="auto" w:frame="1"/>
          <w:shd w:val="clear" w:color="auto" w:fill="FFFFFF"/>
        </w:rPr>
        <w:t>у конверті, на якому зазначаються повне найменування і місцезнаходження організатора та учасника конкурсу, або подається в електронній формі на адресу електронної пошти організатора конкурсу чи іншими засобами інформаційно-комунікаційних систем.</w:t>
      </w:r>
    </w:p>
    <w:p w:rsidR="004D3EDA" w:rsidRDefault="004D3EDA" w:rsidP="004D3EDA">
      <w:pPr>
        <w:pStyle w:val="a5"/>
        <w:shd w:val="clear" w:color="auto" w:fill="FFFFFF"/>
        <w:spacing w:before="0" w:after="0" w:line="276" w:lineRule="auto"/>
        <w:ind w:firstLine="708"/>
        <w:jc w:val="both"/>
        <w:rPr>
          <w:color w:val="000000" w:themeColor="text1"/>
          <w:sz w:val="28"/>
          <w:szCs w:val="28"/>
          <w:u w:val="single"/>
          <w:shd w:val="clear" w:color="auto" w:fill="FFFFFF"/>
        </w:rPr>
      </w:pPr>
    </w:p>
    <w:p w:rsidR="004D3EDA" w:rsidRPr="00DF3D58" w:rsidRDefault="004D3EDA" w:rsidP="004D3EDA">
      <w:pPr>
        <w:pStyle w:val="a5"/>
        <w:shd w:val="clear" w:color="auto" w:fill="FFFFFF"/>
        <w:spacing w:before="0" w:after="0" w:line="276" w:lineRule="auto"/>
        <w:ind w:firstLine="708"/>
        <w:jc w:val="both"/>
        <w:rPr>
          <w:color w:val="000000" w:themeColor="text1"/>
          <w:sz w:val="28"/>
          <w:szCs w:val="28"/>
          <w:shd w:val="clear" w:color="auto" w:fill="FFFFFF"/>
        </w:rPr>
      </w:pPr>
      <w:r w:rsidRPr="00DF3D58">
        <w:rPr>
          <w:color w:val="000000" w:themeColor="text1"/>
          <w:sz w:val="28"/>
          <w:szCs w:val="28"/>
          <w:u w:val="single"/>
          <w:shd w:val="clear" w:color="auto" w:fill="FFFFFF"/>
        </w:rPr>
        <w:t>Документи, які подаються учасниками конкурсу</w:t>
      </w:r>
      <w:r w:rsidRPr="00DF3D58">
        <w:rPr>
          <w:color w:val="000000" w:themeColor="text1"/>
          <w:sz w:val="28"/>
          <w:szCs w:val="28"/>
          <w:shd w:val="clear" w:color="auto" w:fill="FFFFFF"/>
        </w:rPr>
        <w:t>:</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Pr>
          <w:b/>
          <w:bCs/>
          <w:color w:val="000000" w:themeColor="text1"/>
          <w:sz w:val="28"/>
          <w:szCs w:val="28"/>
          <w:bdr w:val="none" w:sz="0" w:space="0" w:color="auto" w:frame="1"/>
        </w:rPr>
        <w:t>6</w:t>
      </w:r>
      <w:r w:rsidRPr="00DF3D58">
        <w:rPr>
          <w:b/>
          <w:bCs/>
          <w:color w:val="000000" w:themeColor="text1"/>
          <w:sz w:val="28"/>
          <w:szCs w:val="28"/>
          <w:bdr w:val="none" w:sz="0" w:space="0" w:color="auto" w:frame="1"/>
        </w:rPr>
        <w:t>.1.</w:t>
      </w:r>
      <w:r w:rsidRPr="00DF3D58">
        <w:rPr>
          <w:color w:val="000000" w:themeColor="text1"/>
          <w:sz w:val="28"/>
          <w:szCs w:val="28"/>
          <w:bdr w:val="none" w:sz="0" w:space="0" w:color="auto" w:frame="1"/>
        </w:rPr>
        <w:t xml:space="preserve"> </w:t>
      </w:r>
      <w:r w:rsidRPr="00DF3D58">
        <w:rPr>
          <w:color w:val="000000" w:themeColor="text1"/>
          <w:sz w:val="28"/>
          <w:szCs w:val="28"/>
          <w:shd w:val="clear" w:color="auto" w:fill="FFFFFF"/>
        </w:rPr>
        <w:t>Заява для участі у конкурсі  повинна містити таку інформацію</w:t>
      </w:r>
      <w:r w:rsidRPr="00DF3D58">
        <w:rPr>
          <w:color w:val="000000" w:themeColor="text1"/>
          <w:sz w:val="28"/>
          <w:szCs w:val="28"/>
          <w:bdr w:val="none" w:sz="0" w:space="0" w:color="auto" w:frame="1"/>
        </w:rPr>
        <w:t>:</w:t>
      </w:r>
    </w:p>
    <w:p w:rsidR="004D3EDA" w:rsidRPr="00DF3D58" w:rsidRDefault="004D3EDA" w:rsidP="004D3EDA">
      <w:pPr>
        <w:pStyle w:val="a5"/>
        <w:shd w:val="clear" w:color="auto" w:fill="FFFFFF"/>
        <w:spacing w:before="0" w:after="0" w:line="276" w:lineRule="auto"/>
        <w:ind w:right="225" w:firstLine="709"/>
        <w:jc w:val="both"/>
        <w:rPr>
          <w:color w:val="000000" w:themeColor="text1"/>
          <w:sz w:val="28"/>
          <w:szCs w:val="28"/>
        </w:rPr>
      </w:pPr>
      <w:bookmarkStart w:id="2" w:name="n80"/>
      <w:bookmarkEnd w:id="2"/>
      <w:r w:rsidRPr="00DF3D58">
        <w:rPr>
          <w:color w:val="000000" w:themeColor="text1"/>
          <w:sz w:val="28"/>
          <w:szCs w:val="28"/>
          <w:bdr w:val="none" w:sz="0" w:space="0" w:color="auto" w:frame="1"/>
          <w:shd w:val="clear" w:color="auto" w:fill="FFFFFF"/>
        </w:rPr>
        <w:t>назву об’єкта конкурсу;</w:t>
      </w:r>
    </w:p>
    <w:p w:rsidR="004D3EDA" w:rsidRPr="00DF3D58" w:rsidRDefault="004D3EDA" w:rsidP="004D3EDA">
      <w:pPr>
        <w:pStyle w:val="a5"/>
        <w:shd w:val="clear" w:color="auto" w:fill="FFFFFF"/>
        <w:spacing w:before="0" w:after="0" w:line="276" w:lineRule="auto"/>
        <w:ind w:right="225" w:firstLine="709"/>
        <w:jc w:val="both"/>
        <w:rPr>
          <w:color w:val="000000" w:themeColor="text1"/>
          <w:sz w:val="28"/>
          <w:szCs w:val="28"/>
        </w:rPr>
      </w:pPr>
      <w:bookmarkStart w:id="3" w:name="n81"/>
      <w:bookmarkEnd w:id="3"/>
      <w:r w:rsidRPr="00DF3D58">
        <w:rPr>
          <w:color w:val="000000" w:themeColor="text1"/>
          <w:sz w:val="28"/>
          <w:szCs w:val="28"/>
          <w:bdr w:val="none" w:sz="0" w:space="0" w:color="auto" w:frame="1"/>
          <w:shd w:val="clear" w:color="auto" w:fill="FFFFFF"/>
        </w:rPr>
        <w:t>найменування юридичної особи або прізвище, власне ім’я, по батькові (за наявності) фізичної особи - підприємця;</w:t>
      </w:r>
    </w:p>
    <w:p w:rsidR="004D3EDA" w:rsidRPr="00DF3D58" w:rsidRDefault="004D3EDA" w:rsidP="004D3EDA">
      <w:pPr>
        <w:pStyle w:val="a5"/>
        <w:shd w:val="clear" w:color="auto" w:fill="FFFFFF"/>
        <w:spacing w:before="0" w:after="0" w:line="276" w:lineRule="auto"/>
        <w:ind w:right="225" w:firstLine="709"/>
        <w:jc w:val="both"/>
        <w:rPr>
          <w:color w:val="000000" w:themeColor="text1"/>
          <w:sz w:val="28"/>
          <w:szCs w:val="28"/>
        </w:rPr>
      </w:pPr>
      <w:bookmarkStart w:id="4" w:name="n82"/>
      <w:bookmarkEnd w:id="4"/>
      <w:r w:rsidRPr="00DF3D58">
        <w:rPr>
          <w:color w:val="000000" w:themeColor="text1"/>
          <w:sz w:val="28"/>
          <w:szCs w:val="28"/>
          <w:bdr w:val="none" w:sz="0" w:space="0" w:color="auto" w:frame="1"/>
          <w:shd w:val="clear" w:color="auto" w:fill="FFFFFF"/>
        </w:rPr>
        <w:t xml:space="preserve">ідентифікаційний код юридичної особи згідно з ЄДРПОУ або реєстраційний номер облікової картки платника податків для фізичних осіб - підприємців (для фізичних осіб, які через свої релігійні переконання відмовилися від прийняття реєстраційного номера облікової картки платника </w:t>
      </w:r>
      <w:r w:rsidRPr="00DF3D58">
        <w:rPr>
          <w:color w:val="000000" w:themeColor="text1"/>
          <w:sz w:val="28"/>
          <w:szCs w:val="28"/>
          <w:bdr w:val="none" w:sz="0" w:space="0" w:color="auto" w:frame="1"/>
          <w:shd w:val="clear" w:color="auto" w:fill="FFFFFF"/>
        </w:rPr>
        <w:lastRenderedPageBreak/>
        <w:t>податків та повідомили про це відповідному контролюючому органу і мають відмітку в паспорті, зазначаються серія та номер паспорта);</w:t>
      </w:r>
    </w:p>
    <w:p w:rsidR="004D3EDA" w:rsidRPr="00DF3D58" w:rsidRDefault="004D3EDA" w:rsidP="004D3EDA">
      <w:pPr>
        <w:pStyle w:val="a5"/>
        <w:shd w:val="clear" w:color="auto" w:fill="FFFFFF"/>
        <w:spacing w:before="0" w:after="0" w:line="276" w:lineRule="auto"/>
        <w:ind w:right="225" w:firstLine="709"/>
        <w:jc w:val="both"/>
        <w:rPr>
          <w:color w:val="000000" w:themeColor="text1"/>
          <w:sz w:val="28"/>
          <w:szCs w:val="28"/>
        </w:rPr>
      </w:pPr>
      <w:bookmarkStart w:id="5" w:name="n83"/>
      <w:bookmarkEnd w:id="5"/>
      <w:r w:rsidRPr="00DF3D58">
        <w:rPr>
          <w:color w:val="000000" w:themeColor="text1"/>
          <w:sz w:val="28"/>
          <w:szCs w:val="28"/>
          <w:bdr w:val="none" w:sz="0" w:space="0" w:color="auto" w:frame="1"/>
          <w:shd w:val="clear" w:color="auto" w:fill="FFFFFF"/>
        </w:rPr>
        <w:t>місцезнаходження суб’єкта господарювання, контактний номер телефону, адресу електронної пошти.</w:t>
      </w:r>
    </w:p>
    <w:p w:rsidR="004D3EDA" w:rsidRPr="00DF3D58" w:rsidRDefault="004D3EDA" w:rsidP="004D3EDA">
      <w:pPr>
        <w:pStyle w:val="a5"/>
        <w:shd w:val="clear" w:color="auto" w:fill="FFFFFF"/>
        <w:spacing w:before="0" w:after="0" w:line="276" w:lineRule="auto"/>
        <w:ind w:firstLine="448"/>
        <w:rPr>
          <w:color w:val="000000" w:themeColor="text1"/>
          <w:sz w:val="28"/>
          <w:szCs w:val="28"/>
          <w:bdr w:val="none" w:sz="0" w:space="0" w:color="auto" w:frame="1"/>
        </w:rPr>
      </w:pPr>
      <w:bookmarkStart w:id="6" w:name="n84"/>
      <w:bookmarkEnd w:id="6"/>
    </w:p>
    <w:p w:rsidR="004D3EDA" w:rsidRPr="00DF3D58" w:rsidRDefault="004D3EDA" w:rsidP="004D3EDA">
      <w:pPr>
        <w:pStyle w:val="a5"/>
        <w:numPr>
          <w:ilvl w:val="1"/>
          <w:numId w:val="25"/>
        </w:numPr>
        <w:shd w:val="clear" w:color="auto" w:fill="FFFFFF"/>
        <w:spacing w:before="0" w:after="0" w:line="276" w:lineRule="auto"/>
        <w:ind w:left="0" w:firstLine="709"/>
        <w:jc w:val="both"/>
        <w:rPr>
          <w:color w:val="000000" w:themeColor="text1"/>
          <w:sz w:val="28"/>
          <w:szCs w:val="28"/>
        </w:rPr>
      </w:pPr>
      <w:r w:rsidRPr="00DF3D58">
        <w:rPr>
          <w:color w:val="000000" w:themeColor="text1"/>
          <w:sz w:val="28"/>
          <w:szCs w:val="28"/>
          <w:bdr w:val="none" w:sz="0" w:space="0" w:color="auto" w:frame="1"/>
        </w:rPr>
        <w:t xml:space="preserve">До заяви додається </w:t>
      </w:r>
      <w:r w:rsidRPr="00DF3D58">
        <w:rPr>
          <w:color w:val="000000" w:themeColor="text1"/>
          <w:sz w:val="28"/>
          <w:szCs w:val="28"/>
          <w:shd w:val="clear" w:color="auto" w:fill="FFFFFF"/>
        </w:rPr>
        <w:t>конкурсна пропозиція у окремо запечатаному конверті</w:t>
      </w:r>
      <w:r w:rsidRPr="00DF3D58">
        <w:rPr>
          <w:color w:val="000000" w:themeColor="text1"/>
          <w:sz w:val="28"/>
          <w:szCs w:val="28"/>
          <w:bdr w:val="none" w:sz="0" w:space="0" w:color="auto" w:frame="1"/>
        </w:rPr>
        <w:t>, яка включає:</w:t>
      </w:r>
    </w:p>
    <w:p w:rsidR="004D3EDA" w:rsidRPr="00DF3D58" w:rsidRDefault="004D3EDA" w:rsidP="004D3EDA">
      <w:pPr>
        <w:pStyle w:val="af3"/>
        <w:shd w:val="clear" w:color="auto" w:fill="FFFFFF"/>
        <w:spacing w:line="276" w:lineRule="auto"/>
        <w:ind w:firstLine="709"/>
        <w:jc w:val="both"/>
        <w:rPr>
          <w:color w:val="000000" w:themeColor="text1"/>
          <w:sz w:val="28"/>
          <w:szCs w:val="28"/>
        </w:rPr>
      </w:pPr>
      <w:r w:rsidRPr="00DF3D58">
        <w:rPr>
          <w:color w:val="000000" w:themeColor="text1"/>
          <w:sz w:val="28"/>
          <w:szCs w:val="28"/>
          <w:bdr w:val="none" w:sz="0" w:space="0" w:color="auto" w:frame="1"/>
        </w:rPr>
        <w:t>копію свідоцтва про державну реєстрацію суб’єкта господарювання або  виписки з Єдиного державного реєстру юридичних осіб, фізичних осіб підприємців та громадських формувань;</w:t>
      </w:r>
    </w:p>
    <w:p w:rsidR="004D3EDA" w:rsidRPr="00DF3D58" w:rsidRDefault="004D3EDA" w:rsidP="004D3EDA">
      <w:pPr>
        <w:pStyle w:val="af3"/>
        <w:shd w:val="clear" w:color="auto" w:fill="FFFFFF"/>
        <w:spacing w:line="276" w:lineRule="auto"/>
        <w:ind w:firstLine="709"/>
        <w:jc w:val="both"/>
        <w:rPr>
          <w:color w:val="000000" w:themeColor="text1"/>
          <w:sz w:val="28"/>
          <w:szCs w:val="28"/>
        </w:rPr>
      </w:pPr>
      <w:r w:rsidRPr="00DF3D58">
        <w:rPr>
          <w:color w:val="000000" w:themeColor="text1"/>
          <w:sz w:val="28"/>
          <w:szCs w:val="28"/>
          <w:bdr w:val="none" w:sz="0" w:space="0" w:color="auto" w:frame="1"/>
        </w:rPr>
        <w:t>копію Статуту чи іншого установчого документу (для юридичних осіб);</w:t>
      </w:r>
    </w:p>
    <w:p w:rsidR="004D3EDA" w:rsidRPr="00DF3D58" w:rsidRDefault="004D3EDA" w:rsidP="004D3EDA">
      <w:pPr>
        <w:pStyle w:val="af3"/>
        <w:shd w:val="clear" w:color="auto" w:fill="FFFFFF"/>
        <w:spacing w:line="276" w:lineRule="auto"/>
        <w:ind w:firstLine="709"/>
        <w:jc w:val="both"/>
        <w:rPr>
          <w:color w:val="000000" w:themeColor="text1"/>
          <w:sz w:val="28"/>
          <w:szCs w:val="28"/>
        </w:rPr>
      </w:pPr>
      <w:r w:rsidRPr="00DF3D58">
        <w:rPr>
          <w:color w:val="000000" w:themeColor="text1"/>
          <w:sz w:val="28"/>
          <w:szCs w:val="28"/>
          <w:bdr w:val="none" w:sz="0" w:space="0" w:color="auto" w:frame="1"/>
        </w:rPr>
        <w:t>балансовий звіт суб'єкта господарювання за останній звітній період;</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bookmarkStart w:id="7" w:name="o75"/>
      <w:bookmarkEnd w:id="7"/>
      <w:r w:rsidRPr="00DF3D58">
        <w:rPr>
          <w:color w:val="000000" w:themeColor="text1"/>
          <w:sz w:val="28"/>
          <w:szCs w:val="28"/>
          <w:bdr w:val="none" w:sz="0" w:space="0" w:color="auto" w:frame="1"/>
        </w:rPr>
        <w:t>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sidRPr="00DF3D58">
        <w:rPr>
          <w:color w:val="000000" w:themeColor="text1"/>
          <w:sz w:val="28"/>
          <w:szCs w:val="28"/>
          <w:bdr w:val="none" w:sz="0" w:space="0" w:color="auto" w:frame="1"/>
        </w:rPr>
        <w:t>інформацію про досвід роботи з надання послуг з вивезення (збирання та перевезення) твердих побутових відходів;</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sidRPr="00DF3D58">
        <w:rPr>
          <w:color w:val="000000" w:themeColor="text1"/>
          <w:sz w:val="28"/>
          <w:szCs w:val="28"/>
          <w:bdr w:val="none" w:sz="0" w:space="0" w:color="auto" w:frame="1"/>
        </w:rPr>
        <w:t>довідку-розрахунок про наявні транспортні засоби спеціального призначення для забезпечення перевезення обсягу відповідного виду побутових відходів за об’єктом конкурсу;</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sidRPr="00DF3D58">
        <w:rPr>
          <w:color w:val="000000" w:themeColor="text1"/>
          <w:sz w:val="28"/>
          <w:szCs w:val="28"/>
          <w:bdr w:val="none" w:sz="0" w:space="0" w:color="auto" w:frame="1"/>
        </w:rPr>
        <w:t>відомості про обсяги здійснених операцій зі збирання та  перевезення твердих побутових відходів за останній рік;</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sidRPr="00DF3D58">
        <w:rPr>
          <w:color w:val="000000" w:themeColor="text1"/>
          <w:sz w:val="28"/>
          <w:szCs w:val="28"/>
          <w:bdr w:val="none" w:sz="0" w:space="0" w:color="auto" w:frame="1"/>
        </w:rPr>
        <w:t>довідку-характеристику транспортних засобів спеціального призначення (тип, вантажопідйомність, наявність пристроїв автоматизованого геоінформаційного контролю та супроводу перевезення твердих побутових відходів, реєстраційний номер);</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sidRPr="00DF3D58">
        <w:rPr>
          <w:color w:val="000000" w:themeColor="text1"/>
          <w:sz w:val="28"/>
          <w:szCs w:val="28"/>
          <w:bdr w:val="none" w:sz="0" w:space="0" w:color="auto" w:frame="1"/>
        </w:rPr>
        <w:t>копії свідоцтв про реєстрацію власних транспортних засобів спеціального призначення та/або копії договорів про оренду таких транспортних засобів;</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sidRPr="00DF3D58">
        <w:rPr>
          <w:color w:val="000000" w:themeColor="text1"/>
          <w:sz w:val="28"/>
          <w:szCs w:val="28"/>
          <w:bdr w:val="none" w:sz="0" w:space="0" w:color="auto" w:frame="1"/>
        </w:rPr>
        <w:t>копії протоколів перевірки технічного стану транспортних засобів спеціального призначення;</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sidRPr="00DF3D58">
        <w:rPr>
          <w:color w:val="000000" w:themeColor="text1"/>
          <w:sz w:val="28"/>
          <w:szCs w:val="28"/>
          <w:bdr w:val="none" w:sz="0" w:space="0" w:color="auto" w:frame="1"/>
        </w:rPr>
        <w:t>довідку про наявне обладнання для миття транспортних засобів спеціального призначення або копію договору про надання відповідних послуг;</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sidRPr="00DF3D58">
        <w:rPr>
          <w:color w:val="000000" w:themeColor="text1"/>
          <w:sz w:val="28"/>
          <w:szCs w:val="28"/>
          <w:bdr w:val="none" w:sz="0" w:space="0" w:color="auto" w:frame="1"/>
        </w:rPr>
        <w:t>довідку про зберігання транспортних засобів спеціального призначення на власній території або  копію договору про оренду такої території чи копію договору про зберігання транспортних засобів на автостоянках;</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sidRPr="00DF3D58">
        <w:rPr>
          <w:color w:val="000000" w:themeColor="text1"/>
          <w:sz w:val="28"/>
          <w:szCs w:val="28"/>
          <w:bdr w:val="none" w:sz="0" w:space="0" w:color="auto" w:frame="1"/>
        </w:rPr>
        <w:t>довідку про наявність власної або орендованої ремонтної бази, транспортних засобів спеціального призначення</w:t>
      </w:r>
      <w:r w:rsidR="004F4271">
        <w:rPr>
          <w:color w:val="000000" w:themeColor="text1"/>
          <w:sz w:val="28"/>
          <w:szCs w:val="28"/>
          <w:bdr w:val="none" w:sz="0" w:space="0" w:color="auto" w:frame="1"/>
        </w:rPr>
        <w:t xml:space="preserve"> та/або </w:t>
      </w:r>
      <w:r w:rsidRPr="00DF3D58">
        <w:rPr>
          <w:color w:val="000000" w:themeColor="text1"/>
          <w:sz w:val="28"/>
          <w:szCs w:val="28"/>
          <w:bdr w:val="none" w:sz="0" w:space="0" w:color="auto" w:frame="1"/>
        </w:rPr>
        <w:t>копію договору про ремонтне обслуговування транспортних засобів спеціального призначення;</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sidRPr="00DF3D58">
        <w:rPr>
          <w:color w:val="000000" w:themeColor="text1"/>
          <w:sz w:val="28"/>
          <w:szCs w:val="28"/>
          <w:bdr w:val="none" w:sz="0" w:space="0" w:color="auto" w:frame="1"/>
        </w:rPr>
        <w:lastRenderedPageBreak/>
        <w:t>копію наказу на прийняття у штат персоналу з ремонту та технічного обслуговування транспортних засобів спеціального призначення</w:t>
      </w:r>
      <w:r w:rsidR="004F4271">
        <w:rPr>
          <w:color w:val="000000" w:themeColor="text1"/>
          <w:sz w:val="28"/>
          <w:szCs w:val="28"/>
          <w:bdr w:val="none" w:sz="0" w:space="0" w:color="auto" w:frame="1"/>
        </w:rPr>
        <w:t xml:space="preserve"> та/або </w:t>
      </w:r>
      <w:r w:rsidRPr="00DF3D58">
        <w:rPr>
          <w:color w:val="000000" w:themeColor="text1"/>
          <w:sz w:val="28"/>
          <w:szCs w:val="28"/>
          <w:bdr w:val="none" w:sz="0" w:space="0" w:color="auto" w:frame="1"/>
        </w:rPr>
        <w:t>копію договору про медичне обслуговування водіїв або копію наказу на прийняття у штат медичного працівника та довідку про оснащення постійного спеціального приміщення для проведення щозмінного передрейсового та після рейсового медичного огляду водіїв транспортних засобів;</w:t>
      </w:r>
    </w:p>
    <w:p w:rsidR="004D3EDA" w:rsidRPr="00DF3D58" w:rsidRDefault="004D3EDA" w:rsidP="004D3EDA">
      <w:pPr>
        <w:tabs>
          <w:tab w:val="left" w:pos="1134"/>
        </w:tabs>
        <w:spacing w:line="276" w:lineRule="auto"/>
        <w:ind w:firstLine="709"/>
        <w:jc w:val="both"/>
        <w:rPr>
          <w:color w:val="000000" w:themeColor="text1"/>
          <w:sz w:val="28"/>
          <w:szCs w:val="28"/>
          <w:shd w:val="clear" w:color="auto" w:fill="FFFFFF"/>
        </w:rPr>
      </w:pPr>
      <w:r w:rsidRPr="00DF3D58">
        <w:rPr>
          <w:color w:val="000000" w:themeColor="text1"/>
          <w:sz w:val="28"/>
          <w:szCs w:val="28"/>
          <w:shd w:val="clear" w:color="auto" w:fill="FFFFFF"/>
        </w:rPr>
        <w:t>запропоновані учасником конкурсу тарифи на збирання та перевезення побутових відходів, розраховані відповідно до Порядку формування середньозваженого тарифу на послугу з управління побутовими відходами, а також тарифів на збирання, перевезення, відновлення та видалення побутових відходів затвердженого постановою Кабінету Міністрів України від 26.09.2023 № 1031 «Про затвердження Порядку формування середньозваженого тарифу на послугу з управління побутовими відходами, а також тарифів на збирання, перевезення, відновлення та видалення побутових відходів» (із наданням детальних розрахунків з підтверджуючими документами);</w:t>
      </w:r>
    </w:p>
    <w:p w:rsidR="004D3EDA" w:rsidRPr="00DF3D58" w:rsidRDefault="004D3EDA" w:rsidP="004D3EDA">
      <w:pPr>
        <w:tabs>
          <w:tab w:val="left" w:pos="1134"/>
        </w:tabs>
        <w:spacing w:line="276" w:lineRule="auto"/>
        <w:ind w:firstLine="709"/>
        <w:jc w:val="both"/>
        <w:rPr>
          <w:color w:val="000000" w:themeColor="text1"/>
          <w:sz w:val="28"/>
          <w:szCs w:val="28"/>
          <w:shd w:val="clear" w:color="auto" w:fill="FFFFFF"/>
        </w:rPr>
      </w:pPr>
      <w:r w:rsidRPr="00DF3D58">
        <w:rPr>
          <w:color w:val="000000" w:themeColor="text1"/>
          <w:sz w:val="28"/>
          <w:szCs w:val="28"/>
          <w:shd w:val="clear" w:color="auto" w:fill="FFFFFF"/>
        </w:rPr>
        <w:t xml:space="preserve">реєстр  наданих документів, в якому зазначено найменування поданих документів у складі конкурсної пропозиції із зазначенням сторінок, на яких вони знаходяться; </w:t>
      </w:r>
    </w:p>
    <w:p w:rsidR="004D3EDA" w:rsidRPr="00DF3D58" w:rsidRDefault="004D3EDA" w:rsidP="004D3EDA">
      <w:pPr>
        <w:tabs>
          <w:tab w:val="left" w:pos="1134"/>
        </w:tabs>
        <w:spacing w:line="276" w:lineRule="auto"/>
        <w:ind w:firstLine="709"/>
        <w:jc w:val="both"/>
        <w:rPr>
          <w:color w:val="000000" w:themeColor="text1"/>
          <w:sz w:val="28"/>
          <w:szCs w:val="28"/>
          <w:shd w:val="clear" w:color="auto" w:fill="FFFFFF"/>
        </w:rPr>
      </w:pPr>
      <w:r w:rsidRPr="00DF3D58">
        <w:rPr>
          <w:color w:val="000000" w:themeColor="text1"/>
          <w:sz w:val="28"/>
          <w:szCs w:val="28"/>
          <w:shd w:val="clear" w:color="auto" w:fill="FFFFFF"/>
        </w:rPr>
        <w:t>довідка, яка підтверджує повноваження особи учасника конкурсу на підписання конкурсної пропозиції; </w:t>
      </w:r>
    </w:p>
    <w:p w:rsidR="004D3EDA" w:rsidRDefault="004D3EDA" w:rsidP="004D3EDA">
      <w:pPr>
        <w:spacing w:line="276" w:lineRule="auto"/>
        <w:ind w:firstLine="709"/>
        <w:jc w:val="both"/>
        <w:rPr>
          <w:color w:val="000000" w:themeColor="text1"/>
          <w:sz w:val="28"/>
          <w:szCs w:val="28"/>
          <w:shd w:val="clear" w:color="auto" w:fill="FFFFFF"/>
        </w:rPr>
      </w:pPr>
      <w:r w:rsidRPr="00DF3D58">
        <w:rPr>
          <w:color w:val="000000" w:themeColor="text1"/>
          <w:sz w:val="28"/>
          <w:szCs w:val="28"/>
          <w:shd w:val="clear" w:color="auto" w:fill="FFFFFF"/>
        </w:rPr>
        <w:t>довідка, яка підтверджує повноваження особи учасника конкурсу на належним чином завірення копій документів, поданих у складі конкурсної пропозиції</w:t>
      </w:r>
      <w:r w:rsidR="00C00565">
        <w:rPr>
          <w:color w:val="000000" w:themeColor="text1"/>
          <w:sz w:val="28"/>
          <w:szCs w:val="28"/>
          <w:shd w:val="clear" w:color="auto" w:fill="FFFFFF"/>
        </w:rPr>
        <w:t>;</w:t>
      </w:r>
    </w:p>
    <w:p w:rsidR="00C00565" w:rsidRPr="00C00565" w:rsidRDefault="00C00565" w:rsidP="004D3EDA">
      <w:pPr>
        <w:spacing w:line="276" w:lineRule="auto"/>
        <w:ind w:firstLine="709"/>
        <w:jc w:val="both"/>
        <w:rPr>
          <w:color w:val="000000" w:themeColor="text1"/>
          <w:sz w:val="28"/>
          <w:szCs w:val="28"/>
          <w:shd w:val="clear" w:color="auto" w:fill="FFFFFF"/>
        </w:rPr>
      </w:pPr>
      <w:r>
        <w:rPr>
          <w:color w:val="000000" w:themeColor="text1"/>
          <w:sz w:val="28"/>
          <w:szCs w:val="28"/>
          <w:shd w:val="clear" w:color="auto" w:fill="FFFFFF"/>
        </w:rPr>
        <w:t>копія договору/договорів з суб</w:t>
      </w:r>
      <w:r>
        <w:rPr>
          <w:color w:val="000000" w:themeColor="text1"/>
          <w:sz w:val="28"/>
          <w:szCs w:val="28"/>
          <w:shd w:val="clear" w:color="auto" w:fill="FFFFFF"/>
          <w:lang w:val="en-US"/>
        </w:rPr>
        <w:t>’</w:t>
      </w:r>
      <w:r>
        <w:rPr>
          <w:color w:val="000000" w:themeColor="text1"/>
          <w:sz w:val="28"/>
          <w:szCs w:val="28"/>
          <w:shd w:val="clear" w:color="auto" w:fill="FFFFFF"/>
        </w:rPr>
        <w:t>єктом/суб</w:t>
      </w:r>
      <w:r>
        <w:rPr>
          <w:color w:val="000000" w:themeColor="text1"/>
          <w:sz w:val="28"/>
          <w:szCs w:val="28"/>
          <w:shd w:val="clear" w:color="auto" w:fill="FFFFFF"/>
          <w:lang w:val="en-US"/>
        </w:rPr>
        <w:t>’</w:t>
      </w:r>
      <w:r>
        <w:rPr>
          <w:color w:val="000000" w:themeColor="text1"/>
          <w:sz w:val="28"/>
          <w:szCs w:val="28"/>
          <w:shd w:val="clear" w:color="auto" w:fill="FFFFFF"/>
        </w:rPr>
        <w:t xml:space="preserve">єктами господарювання, що здійснює відновлення та/або видалення побутових відходів; </w:t>
      </w:r>
    </w:p>
    <w:p w:rsidR="004D3EDA" w:rsidRPr="00DF3D58" w:rsidRDefault="004D3EDA" w:rsidP="004D3EDA">
      <w:pPr>
        <w:pStyle w:val="a5"/>
        <w:shd w:val="clear" w:color="auto" w:fill="FFFFFF"/>
        <w:spacing w:before="0" w:after="0" w:line="276" w:lineRule="auto"/>
        <w:ind w:firstLine="709"/>
        <w:jc w:val="both"/>
        <w:rPr>
          <w:color w:val="000000" w:themeColor="text1"/>
          <w:sz w:val="28"/>
          <w:szCs w:val="28"/>
        </w:rPr>
      </w:pPr>
      <w:r w:rsidRPr="00DF3D58">
        <w:rPr>
          <w:color w:val="000000" w:themeColor="text1"/>
          <w:sz w:val="28"/>
          <w:szCs w:val="28"/>
          <w:bdr w:val="none" w:sz="0" w:space="0" w:color="auto" w:frame="1"/>
        </w:rPr>
        <w:t>інші документи, які подаються за бажанням учасника конкурсу і містять відомості про його здатність здійснювати операції зі збирання та перевезення твердих побутових відходів (впровадження роздільного збирання, інформація про наявність  диспетчерської  служби тощо) належного рівня якості.</w:t>
      </w:r>
    </w:p>
    <w:p w:rsidR="004D3EDA" w:rsidRPr="00DF3D58" w:rsidRDefault="004D3EDA" w:rsidP="004D3EDA">
      <w:pPr>
        <w:pStyle w:val="af1"/>
        <w:spacing w:after="0"/>
        <w:jc w:val="both"/>
        <w:rPr>
          <w:rFonts w:ascii="Times New Roman" w:hAnsi="Times New Roman" w:cs="Times New Roman"/>
          <w:color w:val="000000" w:themeColor="text1"/>
          <w:sz w:val="28"/>
          <w:szCs w:val="28"/>
        </w:rPr>
      </w:pPr>
    </w:p>
    <w:p w:rsidR="004D3EDA" w:rsidRPr="00DF3D58" w:rsidRDefault="004D3EDA" w:rsidP="004D3EDA">
      <w:pPr>
        <w:pStyle w:val="af1"/>
        <w:numPr>
          <w:ilvl w:val="0"/>
          <w:numId w:val="25"/>
        </w:numPr>
        <w:spacing w:after="0"/>
        <w:ind w:left="0" w:firstLine="709"/>
        <w:contextualSpacing/>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Інформація, подана учасником конкурсу в заяві, перевіряється секретарем комісії протягом одного робочого дня з дати реєстрації конкурсної пропозиції в журналі обліку.</w:t>
      </w:r>
    </w:p>
    <w:p w:rsidR="004D3EDA" w:rsidRPr="00DF3D58" w:rsidRDefault="004D3EDA" w:rsidP="004D3EDA">
      <w:pPr>
        <w:pStyle w:val="af1"/>
        <w:spacing w:before="240" w:after="0"/>
        <w:ind w:left="0" w:firstLine="709"/>
        <w:jc w:val="both"/>
        <w:rPr>
          <w:rFonts w:ascii="Times New Roman" w:hAnsi="Times New Roman" w:cs="Times New Roman"/>
          <w:color w:val="000000" w:themeColor="text1"/>
          <w:sz w:val="28"/>
          <w:szCs w:val="28"/>
        </w:rPr>
      </w:pPr>
      <w:r w:rsidRPr="00DF3D58">
        <w:rPr>
          <w:rFonts w:ascii="Times New Roman" w:hAnsi="Times New Roman" w:cs="Times New Roman"/>
          <w:color w:val="000000" w:themeColor="text1"/>
          <w:sz w:val="28"/>
          <w:szCs w:val="28"/>
          <w:shd w:val="clear" w:color="auto" w:fill="FFFFFF"/>
        </w:rPr>
        <w:t>У разі зазначення учасником конкурсу недостовірної інформації в заяві така заява та конкурсна пропозиція відхиляється, про що секретар комісії повідомляє учаснику конкурсу на його адресу електронної пошти протягом трьох робочих днів з дня прийняття рішення про відхилення заяви для участі у конкурсі.</w:t>
      </w:r>
    </w:p>
    <w:p w:rsidR="004D3EDA" w:rsidRPr="00DF3D58" w:rsidRDefault="004D3EDA" w:rsidP="004D3EDA">
      <w:pPr>
        <w:pStyle w:val="af1"/>
        <w:spacing w:before="240" w:after="0"/>
        <w:ind w:left="0" w:firstLine="709"/>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lastRenderedPageBreak/>
        <w:t>Повторне подання заяви учасником конкурсу, заяву якого відхилено, протягом строку подання конкурсних пропозицій не допускається.</w:t>
      </w:r>
      <w:r w:rsidRPr="00DF3D58">
        <w:rPr>
          <w:rFonts w:ascii="Times New Roman" w:hAnsi="Times New Roman" w:cs="Times New Roman"/>
          <w:color w:val="000000" w:themeColor="text1"/>
          <w:sz w:val="28"/>
          <w:szCs w:val="28"/>
        </w:rPr>
        <w:br/>
      </w:r>
    </w:p>
    <w:p w:rsidR="004D3EDA" w:rsidRDefault="004D3EDA" w:rsidP="004F4271">
      <w:pPr>
        <w:pStyle w:val="af1"/>
        <w:numPr>
          <w:ilvl w:val="0"/>
          <w:numId w:val="25"/>
        </w:numPr>
        <w:spacing w:before="240" w:after="0"/>
        <w:ind w:left="0" w:firstLine="709"/>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 xml:space="preserve">Між організатором конкурсу та суб’єктом господарювання - переможцем конкурсу на здійснення операцій із збирання та перевезення побутових відходів укладається договір, </w:t>
      </w:r>
      <w:r>
        <w:rPr>
          <w:rFonts w:ascii="Times New Roman" w:hAnsi="Times New Roman" w:cs="Times New Roman"/>
          <w:color w:val="000000" w:themeColor="text1"/>
          <w:sz w:val="28"/>
          <w:szCs w:val="28"/>
          <w:shd w:val="clear" w:color="auto" w:fill="FFFFFF"/>
        </w:rPr>
        <w:t xml:space="preserve">відповідно до Примірного </w:t>
      </w:r>
      <w:r w:rsidRPr="00F65B08">
        <w:rPr>
          <w:rFonts w:ascii="Times New Roman" w:hAnsi="Times New Roman" w:cs="Times New Roman"/>
          <w:sz w:val="28"/>
          <w:szCs w:val="28"/>
          <w:shd w:val="clear" w:color="auto" w:fill="FFFFFF"/>
        </w:rPr>
        <w:t>договору між організатором конкурсу та суб’єктом господарювання на здійснення операцій із збирання та перевезення побутових відходів згідно</w:t>
      </w:r>
      <w:r>
        <w:rPr>
          <w:rFonts w:ascii="Times New Roman" w:hAnsi="Times New Roman" w:cs="Times New Roman"/>
          <w:color w:val="000000" w:themeColor="text1"/>
          <w:sz w:val="28"/>
          <w:szCs w:val="28"/>
          <w:shd w:val="clear" w:color="auto" w:fill="FFFFFF"/>
        </w:rPr>
        <w:t xml:space="preserve"> з </w:t>
      </w:r>
      <w:r w:rsidRPr="006F276C">
        <w:rPr>
          <w:rFonts w:ascii="Times New Roman" w:hAnsi="Times New Roman" w:cs="Times New Roman"/>
          <w:color w:val="000000" w:themeColor="text1"/>
          <w:sz w:val="28"/>
          <w:szCs w:val="28"/>
        </w:rPr>
        <w:t xml:space="preserve">додаток 3 до </w:t>
      </w:r>
      <w:r w:rsidRPr="006F276C">
        <w:rPr>
          <w:rFonts w:ascii="Times New Roman" w:hAnsi="Times New Roman" w:cs="Times New Roman"/>
          <w:bCs/>
          <w:color w:val="000000" w:themeColor="text1"/>
          <w:sz w:val="28"/>
          <w:szCs w:val="28"/>
        </w:rPr>
        <w:t>Порядку</w:t>
      </w:r>
      <w:r w:rsidRPr="006F276C">
        <w:rPr>
          <w:rFonts w:ascii="Times New Roman" w:hAnsi="Times New Roman" w:cs="Times New Roman"/>
          <w:color w:val="000000" w:themeColor="text1"/>
          <w:sz w:val="28"/>
          <w:szCs w:val="28"/>
        </w:rPr>
        <w:t xml:space="preserve"> </w:t>
      </w:r>
      <w:r w:rsidRPr="006F276C">
        <w:rPr>
          <w:rFonts w:ascii="Times New Roman" w:hAnsi="Times New Roman" w:cs="Times New Roman"/>
          <w:bCs/>
          <w:color w:val="000000" w:themeColor="text1"/>
          <w:sz w:val="28"/>
          <w:szCs w:val="28"/>
        </w:rPr>
        <w:t>проведення конкурсу на здійснення операцій із збирання та перевезення побутових відходів</w:t>
      </w:r>
      <w:r>
        <w:rPr>
          <w:rFonts w:ascii="Times New Roman" w:hAnsi="Times New Roman" w:cs="Times New Roman"/>
          <w:color w:val="000000" w:themeColor="text1"/>
          <w:sz w:val="28"/>
          <w:szCs w:val="28"/>
          <w:shd w:val="clear" w:color="auto" w:fill="FFFFFF"/>
        </w:rPr>
        <w:t>.</w:t>
      </w:r>
    </w:p>
    <w:p w:rsidR="004D3EDA" w:rsidRPr="00DF3D58" w:rsidRDefault="004D3EDA" w:rsidP="004D3EDA">
      <w:pPr>
        <w:pStyle w:val="af1"/>
        <w:spacing w:before="240" w:after="0"/>
        <w:ind w:left="0" w:firstLine="709"/>
        <w:jc w:val="both"/>
        <w:rPr>
          <w:rFonts w:ascii="Times New Roman" w:hAnsi="Times New Roman" w:cs="Times New Roman"/>
          <w:color w:val="000000" w:themeColor="text1"/>
          <w:sz w:val="28"/>
          <w:szCs w:val="28"/>
          <w:shd w:val="clear" w:color="auto" w:fill="FFFFFF"/>
        </w:rPr>
      </w:pPr>
    </w:p>
    <w:p w:rsidR="004D3EDA" w:rsidRPr="00DF3D58" w:rsidRDefault="004D3EDA" w:rsidP="004D3EDA">
      <w:pPr>
        <w:pStyle w:val="af1"/>
        <w:numPr>
          <w:ilvl w:val="0"/>
          <w:numId w:val="25"/>
        </w:numPr>
        <w:spacing w:before="240" w:after="0"/>
        <w:ind w:left="0" w:firstLine="709"/>
        <w:contextualSpacing/>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Можливість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4D3EDA" w:rsidRPr="00DF3D58" w:rsidRDefault="004D3EDA" w:rsidP="004D3EDA">
      <w:pPr>
        <w:pStyle w:val="af1"/>
        <w:spacing w:before="240" w:after="0"/>
        <w:ind w:left="0" w:firstLine="709"/>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відділу житлово-комунальної інфраструктури Бучанської міської ради, що знаходиться за адресою: 08292, Київська  область., м. Буча, вул. Енергетиків, 12, каб.</w:t>
      </w:r>
      <w:r w:rsidR="00F65B08">
        <w:rPr>
          <w:rFonts w:ascii="Times New Roman" w:hAnsi="Times New Roman" w:cs="Times New Roman"/>
          <w:color w:val="000000" w:themeColor="text1"/>
          <w:sz w:val="28"/>
          <w:szCs w:val="28"/>
          <w:shd w:val="clear" w:color="auto" w:fill="FFFFFF"/>
          <w:lang w:val="uk-UA"/>
        </w:rPr>
        <w:t xml:space="preserve"> </w:t>
      </w:r>
      <w:r w:rsidRPr="00DF3D58">
        <w:rPr>
          <w:rFonts w:ascii="Times New Roman" w:hAnsi="Times New Roman" w:cs="Times New Roman"/>
          <w:color w:val="000000" w:themeColor="text1"/>
          <w:sz w:val="28"/>
          <w:szCs w:val="28"/>
          <w:shd w:val="clear" w:color="auto" w:fill="FFFFFF"/>
        </w:rPr>
        <w:t>41</w:t>
      </w:r>
      <w:r w:rsidR="00F65B08">
        <w:rPr>
          <w:rFonts w:ascii="Times New Roman" w:hAnsi="Times New Roman" w:cs="Times New Roman"/>
          <w:color w:val="000000" w:themeColor="text1"/>
          <w:sz w:val="28"/>
          <w:szCs w:val="28"/>
          <w:shd w:val="clear" w:color="auto" w:fill="FFFFFF"/>
          <w:lang w:val="uk-UA"/>
        </w:rPr>
        <w:t>9</w:t>
      </w:r>
      <w:r w:rsidRPr="00DF3D58">
        <w:rPr>
          <w:rFonts w:ascii="Times New Roman" w:hAnsi="Times New Roman" w:cs="Times New Roman"/>
          <w:color w:val="000000" w:themeColor="text1"/>
          <w:sz w:val="28"/>
          <w:szCs w:val="28"/>
          <w:shd w:val="clear" w:color="auto" w:fill="FFFFFF"/>
        </w:rPr>
        <w:t>,            тел. (04597) 48512.</w:t>
      </w:r>
    </w:p>
    <w:p w:rsidR="004D3EDA" w:rsidRDefault="004D3EDA" w:rsidP="004D3EDA">
      <w:pPr>
        <w:pStyle w:val="af1"/>
        <w:spacing w:before="240" w:after="0"/>
        <w:ind w:left="0" w:firstLine="709"/>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Відділ житлово-комунальної інфраструктури Бучанської міської ради протягом 3 (трьох) робочих днів з дня отримання звернення про роз’яснення надає письмове роз’яснення.</w:t>
      </w:r>
    </w:p>
    <w:p w:rsidR="00F65B08" w:rsidRPr="00DF3D58" w:rsidRDefault="00F65B08" w:rsidP="004D3EDA">
      <w:pPr>
        <w:pStyle w:val="af1"/>
        <w:spacing w:before="240" w:after="0"/>
        <w:ind w:left="0" w:firstLine="709"/>
        <w:jc w:val="both"/>
        <w:rPr>
          <w:rFonts w:ascii="Times New Roman" w:hAnsi="Times New Roman" w:cs="Times New Roman"/>
          <w:color w:val="000000" w:themeColor="text1"/>
          <w:sz w:val="28"/>
          <w:szCs w:val="28"/>
          <w:shd w:val="clear" w:color="auto" w:fill="FFFFFF"/>
        </w:rPr>
      </w:pPr>
    </w:p>
    <w:p w:rsidR="004D3EDA" w:rsidRPr="00DF3D58" w:rsidRDefault="004D3EDA" w:rsidP="004D3EDA">
      <w:pPr>
        <w:pStyle w:val="af1"/>
        <w:numPr>
          <w:ilvl w:val="0"/>
          <w:numId w:val="25"/>
        </w:numPr>
        <w:spacing w:before="240" w:after="0"/>
        <w:ind w:left="0" w:firstLine="709"/>
        <w:contextualSpacing/>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Способи, місце та кінцевий строк подання конкурсних пропозицій.</w:t>
      </w:r>
    </w:p>
    <w:p w:rsidR="004D3EDA" w:rsidRPr="00DF3D58" w:rsidRDefault="004D3EDA" w:rsidP="004D3EDA">
      <w:pPr>
        <w:pStyle w:val="af1"/>
        <w:spacing w:before="240" w:after="0"/>
        <w:ind w:left="0" w:firstLine="709"/>
        <w:jc w:val="both"/>
        <w:rPr>
          <w:rFonts w:ascii="Times New Roman" w:hAnsi="Times New Roman" w:cs="Times New Roman"/>
          <w:color w:val="000000" w:themeColor="text1"/>
          <w:sz w:val="28"/>
          <w:szCs w:val="28"/>
        </w:rPr>
      </w:pPr>
      <w:r w:rsidRPr="00DF3D58">
        <w:rPr>
          <w:rFonts w:ascii="Times New Roman" w:hAnsi="Times New Roman" w:cs="Times New Roman"/>
          <w:color w:val="000000" w:themeColor="text1"/>
          <w:sz w:val="28"/>
          <w:szCs w:val="28"/>
          <w:shd w:val="clear" w:color="auto" w:fill="FFFFFF"/>
        </w:rPr>
        <w:t>Конкурсна пропозиція подається особисто чи надсилається засобами поштового зв’язку на адресу відділу житлово-комунальної інфраструктури Бучанської міської ради: 08292, Київська область., м. Буча, вул. Енергетиків, 12, каб.416 у конверті, на якому зазначаються повне найменування і місцезнаходження організатора та учасника конкурсу, а також назва об’єкта конкурсу.</w:t>
      </w:r>
    </w:p>
    <w:p w:rsidR="004D3EDA" w:rsidRPr="00DF3D58" w:rsidRDefault="004D3EDA" w:rsidP="004D3EDA">
      <w:pPr>
        <w:pStyle w:val="af1"/>
        <w:spacing w:before="240" w:after="0"/>
        <w:ind w:left="0" w:firstLine="709"/>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 xml:space="preserve">Кінцевий строк подання конкурсних пропозицій: до 09 години 00 хвилин </w:t>
      </w:r>
      <w:r w:rsidR="00C00565">
        <w:rPr>
          <w:rFonts w:ascii="Times New Roman" w:hAnsi="Times New Roman" w:cs="Times New Roman"/>
          <w:color w:val="000000" w:themeColor="text1"/>
          <w:sz w:val="28"/>
          <w:szCs w:val="28"/>
          <w:shd w:val="clear" w:color="auto" w:fill="FFFFFF"/>
          <w:lang w:val="uk-UA"/>
        </w:rPr>
        <w:t>2</w:t>
      </w:r>
      <w:r w:rsidR="00B10BBB">
        <w:rPr>
          <w:rFonts w:ascii="Times New Roman" w:hAnsi="Times New Roman" w:cs="Times New Roman"/>
          <w:color w:val="000000" w:themeColor="text1"/>
          <w:sz w:val="28"/>
          <w:szCs w:val="28"/>
          <w:shd w:val="clear" w:color="auto" w:fill="FFFFFF"/>
          <w:lang w:val="uk-UA"/>
        </w:rPr>
        <w:t>9</w:t>
      </w:r>
      <w:r>
        <w:rPr>
          <w:rFonts w:ascii="Times New Roman" w:hAnsi="Times New Roman" w:cs="Times New Roman"/>
          <w:color w:val="000000" w:themeColor="text1"/>
          <w:sz w:val="28"/>
          <w:szCs w:val="28"/>
          <w:shd w:val="clear" w:color="auto" w:fill="FFFFFF"/>
        </w:rPr>
        <w:t>.07.</w:t>
      </w:r>
      <w:r w:rsidRPr="00DF3D58">
        <w:rPr>
          <w:rFonts w:ascii="Times New Roman" w:hAnsi="Times New Roman" w:cs="Times New Roman"/>
          <w:color w:val="000000" w:themeColor="text1"/>
          <w:sz w:val="28"/>
          <w:szCs w:val="28"/>
          <w:shd w:val="clear" w:color="auto" w:fill="FFFFFF"/>
        </w:rPr>
        <w:t>2024 року.</w:t>
      </w:r>
    </w:p>
    <w:p w:rsidR="004D3EDA" w:rsidRPr="00DF3D58" w:rsidRDefault="004D3EDA" w:rsidP="004D3EDA">
      <w:pPr>
        <w:pStyle w:val="af1"/>
        <w:spacing w:before="240" w:after="0"/>
        <w:ind w:left="0" w:firstLine="709"/>
        <w:jc w:val="both"/>
        <w:rPr>
          <w:rFonts w:ascii="Times New Roman" w:hAnsi="Times New Roman" w:cs="Times New Roman"/>
          <w:color w:val="000000" w:themeColor="text1"/>
          <w:sz w:val="28"/>
          <w:szCs w:val="28"/>
        </w:rPr>
      </w:pPr>
      <w:r w:rsidRPr="00DF3D58">
        <w:rPr>
          <w:rFonts w:ascii="Times New Roman" w:hAnsi="Times New Roman" w:cs="Times New Roman"/>
          <w:color w:val="000000" w:themeColor="text1"/>
          <w:sz w:val="28"/>
          <w:szCs w:val="28"/>
          <w:shd w:val="clear" w:color="auto" w:fill="FFFFFF"/>
        </w:rPr>
        <w:lastRenderedPageBreak/>
        <w:t>Конкурсні пропозиції реєструються секретарем конкурсної комісії (за його відсутності – іншою особою, уповноваженою здійснювати зв’язок з учасниками конкурсу) протягом одного робочого дня з дати їх отримання у журналі обліку, про що повідомляється учасникам конкурсу на їх адреси електронної пошти, із зазначенням дати та порядкового номера реєстрації їх пропозицій.</w:t>
      </w:r>
    </w:p>
    <w:p w:rsidR="004D3EDA" w:rsidRPr="00DF3D58" w:rsidRDefault="004D3EDA" w:rsidP="004D3EDA">
      <w:pPr>
        <w:pStyle w:val="af1"/>
        <w:spacing w:before="240" w:after="0"/>
        <w:ind w:left="0" w:firstLine="709"/>
        <w:jc w:val="both"/>
        <w:rPr>
          <w:rFonts w:ascii="Times New Roman" w:hAnsi="Times New Roman" w:cs="Times New Roman"/>
          <w:color w:val="000000" w:themeColor="text1"/>
          <w:sz w:val="28"/>
          <w:szCs w:val="28"/>
        </w:rPr>
      </w:pPr>
    </w:p>
    <w:p w:rsidR="004D3EDA" w:rsidRPr="00DF3D58" w:rsidRDefault="004D3EDA" w:rsidP="004D3EDA">
      <w:pPr>
        <w:pStyle w:val="af1"/>
        <w:numPr>
          <w:ilvl w:val="0"/>
          <w:numId w:val="25"/>
        </w:numPr>
        <w:spacing w:before="240" w:after="0"/>
        <w:ind w:left="0" w:firstLine="709"/>
        <w:contextualSpacing/>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Опис та приклади формальних (несуттєвих) помилок, допущення яких учасниками конкурсу не призведе до відхилення їх конкурсних пропозицій:</w:t>
      </w:r>
    </w:p>
    <w:p w:rsidR="004D3EDA" w:rsidRPr="00DF3D58" w:rsidRDefault="004D3EDA" w:rsidP="004D3EDA">
      <w:pPr>
        <w:pStyle w:val="af1"/>
        <w:spacing w:before="240" w:after="0"/>
        <w:ind w:left="0" w:firstLine="709"/>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Формальними (несуттєвими) вважаються помилки, що пов’язані з оформленням конкурсних пропозицій та не впливають на зміст конкурсних пропозицій, а саме технічні помилки та описки, які визначені у Переліку формальних помилок, затвердженому наказом Міністерства розвитку економіки, торгівлі та сільського господарства України від 15.04.2020 року №710 «Про затвердження переліку формальних помилок».</w:t>
      </w:r>
    </w:p>
    <w:p w:rsidR="004D3EDA" w:rsidRPr="00DF3D58" w:rsidRDefault="004D3EDA" w:rsidP="004D3EDA">
      <w:pPr>
        <w:pStyle w:val="af1"/>
        <w:spacing w:before="240" w:after="0"/>
        <w:ind w:left="0" w:firstLine="709"/>
        <w:jc w:val="both"/>
        <w:rPr>
          <w:rFonts w:ascii="Times New Roman" w:hAnsi="Times New Roman" w:cs="Times New Roman"/>
          <w:color w:val="000000" w:themeColor="text1"/>
          <w:sz w:val="28"/>
          <w:szCs w:val="28"/>
          <w:shd w:val="clear" w:color="auto" w:fill="FFFFFF"/>
        </w:rPr>
      </w:pPr>
    </w:p>
    <w:p w:rsidR="004D3EDA" w:rsidRPr="00DF3D58" w:rsidRDefault="004D3EDA" w:rsidP="004D3EDA">
      <w:pPr>
        <w:pStyle w:val="af1"/>
        <w:numPr>
          <w:ilvl w:val="0"/>
          <w:numId w:val="25"/>
        </w:numPr>
        <w:spacing w:before="240" w:after="0"/>
        <w:ind w:left="0" w:firstLine="709"/>
        <w:contextualSpacing/>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shd w:val="clear" w:color="auto" w:fill="FFFFFF"/>
        </w:rPr>
        <w:t>Назва об’єкта конкурсу.</w:t>
      </w:r>
    </w:p>
    <w:p w:rsidR="004D3EDA" w:rsidRPr="00F65B08" w:rsidRDefault="004D3EDA" w:rsidP="00F65B08">
      <w:pPr>
        <w:spacing w:before="240"/>
        <w:ind w:firstLine="708"/>
        <w:contextualSpacing/>
        <w:jc w:val="both"/>
        <w:rPr>
          <w:color w:val="000000" w:themeColor="text1"/>
          <w:sz w:val="28"/>
          <w:szCs w:val="28"/>
          <w:shd w:val="clear" w:color="auto" w:fill="FFFFFF"/>
        </w:rPr>
      </w:pPr>
      <w:r w:rsidRPr="00F65B08">
        <w:rPr>
          <w:color w:val="000000" w:themeColor="text1"/>
          <w:sz w:val="28"/>
          <w:szCs w:val="28"/>
          <w:shd w:val="clear" w:color="auto" w:fill="FFFFFF"/>
        </w:rPr>
        <w:t>Об’єкт конкурсу – територія міста Буча та селища Ворзель Бучанської міської територіальної громади.</w:t>
      </w:r>
    </w:p>
    <w:p w:rsidR="004D3EDA" w:rsidRPr="00DF3D58" w:rsidRDefault="004D3EDA" w:rsidP="004D3EDA">
      <w:pPr>
        <w:pStyle w:val="af1"/>
        <w:spacing w:before="240" w:after="0"/>
        <w:ind w:left="0" w:firstLine="709"/>
        <w:jc w:val="both"/>
        <w:rPr>
          <w:rFonts w:ascii="Times New Roman" w:hAnsi="Times New Roman" w:cs="Times New Roman"/>
          <w:color w:val="000000" w:themeColor="text1"/>
          <w:sz w:val="28"/>
          <w:szCs w:val="28"/>
          <w:u w:val="single"/>
          <w:shd w:val="clear" w:color="auto" w:fill="FFFFFF"/>
        </w:rPr>
      </w:pPr>
      <w:r w:rsidRPr="00DF3D58">
        <w:rPr>
          <w:rFonts w:ascii="Times New Roman" w:hAnsi="Times New Roman" w:cs="Times New Roman"/>
          <w:color w:val="000000" w:themeColor="text1"/>
          <w:sz w:val="28"/>
          <w:szCs w:val="28"/>
          <w:u w:val="single"/>
          <w:shd w:val="clear" w:color="auto" w:fill="FFFFFF"/>
        </w:rPr>
        <w:t>Характеристика об’єкта конкурсу.</w:t>
      </w:r>
    </w:p>
    <w:p w:rsidR="00F65B08" w:rsidRPr="00B006DB" w:rsidRDefault="00B10BBB" w:rsidP="00F65B08">
      <w:pPr>
        <w:shd w:val="clear" w:color="auto" w:fill="FFFFFF"/>
        <w:ind w:firstLine="709"/>
        <w:jc w:val="both"/>
        <w:rPr>
          <w:color w:val="000000" w:themeColor="text1"/>
          <w:sz w:val="28"/>
          <w:szCs w:val="28"/>
          <w:bdr w:val="none" w:sz="0" w:space="0" w:color="auto" w:frame="1"/>
          <w:lang w:eastAsia="uk-UA"/>
        </w:rPr>
      </w:pPr>
      <w:r w:rsidRPr="00B006DB">
        <w:rPr>
          <w:color w:val="000000" w:themeColor="text1"/>
          <w:sz w:val="28"/>
          <w:szCs w:val="28"/>
          <w:bdr w:val="none" w:sz="0" w:space="0" w:color="auto" w:frame="1"/>
          <w:lang w:eastAsia="uk-UA"/>
        </w:rPr>
        <w:t>З</w:t>
      </w:r>
      <w:r w:rsidR="00F65B08" w:rsidRPr="00B006DB">
        <w:rPr>
          <w:color w:val="000000" w:themeColor="text1"/>
          <w:sz w:val="28"/>
          <w:szCs w:val="28"/>
          <w:bdr w:val="none" w:sz="0" w:space="0" w:color="auto" w:frame="1"/>
          <w:lang w:eastAsia="uk-UA"/>
        </w:rPr>
        <w:t>агальна площа об</w:t>
      </w:r>
      <w:r w:rsidR="00F65B08" w:rsidRPr="00B006DB">
        <w:rPr>
          <w:color w:val="000000" w:themeColor="text1"/>
          <w:sz w:val="28"/>
          <w:szCs w:val="28"/>
          <w:bdr w:val="none" w:sz="0" w:space="0" w:color="auto" w:frame="1"/>
          <w:lang w:val="en-US" w:eastAsia="uk-UA"/>
        </w:rPr>
        <w:t>’</w:t>
      </w:r>
      <w:r w:rsidR="00F65B08" w:rsidRPr="00B006DB">
        <w:rPr>
          <w:color w:val="000000" w:themeColor="text1"/>
          <w:sz w:val="28"/>
          <w:szCs w:val="28"/>
          <w:bdr w:val="none" w:sz="0" w:space="0" w:color="auto" w:frame="1"/>
          <w:lang w:eastAsia="uk-UA"/>
        </w:rPr>
        <w:t>єкта  - 35,8 кв.</w:t>
      </w:r>
      <w:r w:rsidR="000A26BF">
        <w:rPr>
          <w:color w:val="000000" w:themeColor="text1"/>
          <w:sz w:val="28"/>
          <w:szCs w:val="28"/>
          <w:bdr w:val="none" w:sz="0" w:space="0" w:color="auto" w:frame="1"/>
          <w:lang w:eastAsia="uk-UA"/>
        </w:rPr>
        <w:t>к</w:t>
      </w:r>
      <w:r w:rsidR="00F65B08" w:rsidRPr="00B006DB">
        <w:rPr>
          <w:color w:val="000000" w:themeColor="text1"/>
          <w:sz w:val="28"/>
          <w:szCs w:val="28"/>
          <w:bdr w:val="none" w:sz="0" w:space="0" w:color="auto" w:frame="1"/>
          <w:lang w:eastAsia="uk-UA"/>
        </w:rPr>
        <w:t>м. (м.Буча – 26,6  кв.км.;</w:t>
      </w:r>
      <w:r w:rsidR="00364CA7">
        <w:rPr>
          <w:color w:val="000000" w:themeColor="text1"/>
          <w:sz w:val="28"/>
          <w:szCs w:val="28"/>
          <w:bdr w:val="none" w:sz="0" w:space="0" w:color="auto" w:frame="1"/>
          <w:lang w:eastAsia="uk-UA"/>
        </w:rPr>
        <w:t xml:space="preserve"> </w:t>
      </w:r>
      <w:r w:rsidR="00F65B08" w:rsidRPr="00B006DB">
        <w:rPr>
          <w:color w:val="000000" w:themeColor="text1"/>
          <w:sz w:val="28"/>
          <w:szCs w:val="28"/>
          <w:lang w:eastAsia="uk-UA"/>
        </w:rPr>
        <w:t>сел.Ворзель – 9,2 кв.км.;</w:t>
      </w:r>
      <w:r w:rsidR="00F65B08" w:rsidRPr="00B006DB">
        <w:rPr>
          <w:color w:val="000000" w:themeColor="text1"/>
          <w:sz w:val="28"/>
          <w:szCs w:val="28"/>
          <w:bdr w:val="none" w:sz="0" w:space="0" w:color="auto" w:frame="1"/>
          <w:lang w:eastAsia="uk-UA"/>
        </w:rPr>
        <w:t xml:space="preserve"> </w:t>
      </w:r>
    </w:p>
    <w:p w:rsidR="00F65B08" w:rsidRPr="00B006DB" w:rsidRDefault="00F65B08" w:rsidP="00F65B08">
      <w:pPr>
        <w:shd w:val="clear" w:color="auto" w:fill="FFFFFF"/>
        <w:ind w:firstLine="709"/>
        <w:jc w:val="both"/>
        <w:rPr>
          <w:color w:val="000000" w:themeColor="text1"/>
          <w:sz w:val="28"/>
          <w:szCs w:val="28"/>
          <w:lang w:eastAsia="uk-UA"/>
        </w:rPr>
      </w:pPr>
      <w:r w:rsidRPr="00B006DB">
        <w:rPr>
          <w:color w:val="000000" w:themeColor="text1"/>
          <w:sz w:val="28"/>
          <w:szCs w:val="28"/>
          <w:bdr w:val="none" w:sz="0" w:space="0" w:color="auto" w:frame="1"/>
          <w:lang w:eastAsia="uk-UA"/>
        </w:rPr>
        <w:t xml:space="preserve">кількість будинків багатоквартирного житлового фонду – </w:t>
      </w:r>
      <w:r w:rsidR="00364CA7">
        <w:rPr>
          <w:color w:val="000000" w:themeColor="text1"/>
          <w:sz w:val="28"/>
          <w:szCs w:val="28"/>
          <w:bdr w:val="none" w:sz="0" w:space="0" w:color="auto" w:frame="1"/>
          <w:lang w:eastAsia="uk-UA"/>
        </w:rPr>
        <w:t>349</w:t>
      </w:r>
      <w:r w:rsidRPr="00B006DB">
        <w:rPr>
          <w:color w:val="000000" w:themeColor="text1"/>
          <w:sz w:val="28"/>
          <w:szCs w:val="28"/>
          <w:bdr w:val="none" w:sz="0" w:space="0" w:color="auto" w:frame="1"/>
          <w:lang w:eastAsia="uk-UA"/>
        </w:rPr>
        <w:t xml:space="preserve"> (м.Буча – </w:t>
      </w:r>
      <w:r w:rsidR="00364CA7">
        <w:rPr>
          <w:color w:val="000000" w:themeColor="text1"/>
          <w:sz w:val="28"/>
          <w:szCs w:val="28"/>
          <w:bdr w:val="none" w:sz="0" w:space="0" w:color="auto" w:frame="1"/>
          <w:lang w:eastAsia="uk-UA"/>
        </w:rPr>
        <w:t>287</w:t>
      </w:r>
      <w:r w:rsidRPr="00B006DB">
        <w:rPr>
          <w:color w:val="000000" w:themeColor="text1"/>
          <w:sz w:val="28"/>
          <w:szCs w:val="28"/>
          <w:bdr w:val="none" w:sz="0" w:space="0" w:color="auto" w:frame="1"/>
          <w:lang w:eastAsia="uk-UA"/>
        </w:rPr>
        <w:t xml:space="preserve">,  сел.Ворзель – </w:t>
      </w:r>
      <w:r w:rsidR="00364CA7">
        <w:rPr>
          <w:color w:val="000000" w:themeColor="text1"/>
          <w:sz w:val="28"/>
          <w:szCs w:val="28"/>
          <w:bdr w:val="none" w:sz="0" w:space="0" w:color="auto" w:frame="1"/>
          <w:lang w:eastAsia="uk-UA"/>
        </w:rPr>
        <w:t>62</w:t>
      </w:r>
      <w:r w:rsidRPr="00B006DB">
        <w:rPr>
          <w:color w:val="000000" w:themeColor="text1"/>
          <w:sz w:val="28"/>
          <w:szCs w:val="28"/>
          <w:bdr w:val="none" w:sz="0" w:space="0" w:color="auto" w:frame="1"/>
          <w:lang w:eastAsia="uk-UA"/>
        </w:rPr>
        <w:t>);</w:t>
      </w:r>
    </w:p>
    <w:p w:rsidR="00F65B08" w:rsidRPr="00B006DB" w:rsidRDefault="00F65B08" w:rsidP="00F65B08">
      <w:pPr>
        <w:shd w:val="clear" w:color="auto" w:fill="FFFFFF"/>
        <w:ind w:firstLine="709"/>
        <w:jc w:val="both"/>
        <w:rPr>
          <w:color w:val="000000" w:themeColor="text1"/>
          <w:sz w:val="28"/>
          <w:szCs w:val="28"/>
          <w:lang w:eastAsia="uk-UA"/>
        </w:rPr>
      </w:pPr>
      <w:r w:rsidRPr="00B006DB">
        <w:rPr>
          <w:color w:val="000000" w:themeColor="text1"/>
          <w:sz w:val="28"/>
          <w:szCs w:val="28"/>
          <w:bdr w:val="none" w:sz="0" w:space="0" w:color="auto" w:frame="1"/>
          <w:lang w:eastAsia="uk-UA"/>
        </w:rPr>
        <w:t>кількість будинків приватного сектору – 6400 (м.Буча – 4911, сел.Ворзель – 1500);</w:t>
      </w:r>
    </w:p>
    <w:p w:rsidR="00F65B08" w:rsidRPr="00B006DB" w:rsidRDefault="00F65B08" w:rsidP="00F65B08">
      <w:pPr>
        <w:ind w:firstLine="709"/>
        <w:jc w:val="both"/>
        <w:rPr>
          <w:sz w:val="28"/>
          <w:szCs w:val="28"/>
        </w:rPr>
      </w:pPr>
    </w:p>
    <w:p w:rsidR="000A26BF" w:rsidRDefault="00F65B08" w:rsidP="00912CE1">
      <w:pPr>
        <w:spacing w:line="276" w:lineRule="auto"/>
        <w:ind w:firstLine="709"/>
        <w:jc w:val="both"/>
        <w:rPr>
          <w:sz w:val="28"/>
          <w:szCs w:val="28"/>
        </w:rPr>
      </w:pPr>
      <w:r w:rsidRPr="00B006DB">
        <w:rPr>
          <w:sz w:val="28"/>
          <w:szCs w:val="28"/>
        </w:rPr>
        <w:t xml:space="preserve">Територія обслуговування, на якій здійснюватимуться операції із збирання та перевезення побутових відходів </w:t>
      </w:r>
      <w:r w:rsidR="00B10BBB">
        <w:rPr>
          <w:sz w:val="28"/>
          <w:szCs w:val="28"/>
        </w:rPr>
        <w:t>–</w:t>
      </w:r>
      <w:r w:rsidRPr="00B006DB">
        <w:rPr>
          <w:sz w:val="28"/>
          <w:szCs w:val="28"/>
        </w:rPr>
        <w:t xml:space="preserve"> це територія Бучанської міської територіальної громади, а саме територія населених пункти: місто Буча – 26,6 км.кв. та селище Ворзель – 9,2 км.кв. </w:t>
      </w:r>
    </w:p>
    <w:p w:rsidR="00F65B08" w:rsidRPr="00B006DB" w:rsidRDefault="00F65B08" w:rsidP="00912CE1">
      <w:pPr>
        <w:spacing w:line="276" w:lineRule="auto"/>
        <w:ind w:firstLine="709"/>
        <w:jc w:val="both"/>
        <w:rPr>
          <w:sz w:val="28"/>
          <w:szCs w:val="28"/>
        </w:rPr>
      </w:pPr>
      <w:r w:rsidRPr="00B006DB">
        <w:rPr>
          <w:sz w:val="28"/>
          <w:szCs w:val="28"/>
        </w:rPr>
        <w:t xml:space="preserve">Відповідно до рішення виконавчого комітету Бучанської міської ради від </w:t>
      </w:r>
      <w:r>
        <w:rPr>
          <w:sz w:val="28"/>
          <w:szCs w:val="28"/>
        </w:rPr>
        <w:t>31.05.2024</w:t>
      </w:r>
      <w:r w:rsidRPr="00B006DB">
        <w:rPr>
          <w:sz w:val="28"/>
          <w:szCs w:val="28"/>
        </w:rPr>
        <w:t xml:space="preserve"> року № </w:t>
      </w:r>
      <w:r>
        <w:rPr>
          <w:sz w:val="28"/>
          <w:szCs w:val="28"/>
        </w:rPr>
        <w:t xml:space="preserve">3473 </w:t>
      </w:r>
      <w:r w:rsidRPr="00B006DB">
        <w:rPr>
          <w:sz w:val="28"/>
          <w:szCs w:val="28"/>
        </w:rPr>
        <w:t>«</w:t>
      </w:r>
      <w:r w:rsidRPr="000636C4">
        <w:rPr>
          <w:color w:val="000000"/>
          <w:sz w:val="28"/>
          <w:szCs w:val="28"/>
          <w:shd w:val="clear" w:color="auto" w:fill="FFFFFF"/>
        </w:rPr>
        <w:t>Про затвердження норми надання послуги з управління змішаними побутовими відходами для населених пунктів Бучанської міської територіальної громади</w:t>
      </w:r>
      <w:r w:rsidRPr="00AC59F2">
        <w:rPr>
          <w:sz w:val="28"/>
          <w:szCs w:val="28"/>
        </w:rPr>
        <w:t>» середньорічна норма надання послуг з вивезення твердих побутових відходів для житлових багатоквартирн</w:t>
      </w:r>
      <w:r>
        <w:rPr>
          <w:sz w:val="28"/>
          <w:szCs w:val="28"/>
        </w:rPr>
        <w:t>их</w:t>
      </w:r>
      <w:r w:rsidRPr="00AC59F2">
        <w:rPr>
          <w:sz w:val="28"/>
          <w:szCs w:val="28"/>
        </w:rPr>
        <w:t xml:space="preserve"> та одноквартирн</w:t>
      </w:r>
      <w:r>
        <w:rPr>
          <w:sz w:val="28"/>
          <w:szCs w:val="28"/>
        </w:rPr>
        <w:t xml:space="preserve">их </w:t>
      </w:r>
      <w:r w:rsidRPr="00AC59F2">
        <w:rPr>
          <w:sz w:val="28"/>
          <w:szCs w:val="28"/>
        </w:rPr>
        <w:t xml:space="preserve">будинків упорядковані з наявністю усіх видів благоустрою (або за відсутністю одного або двох з видів благоустрою) </w:t>
      </w:r>
      <w:r w:rsidRPr="000636C4">
        <w:rPr>
          <w:sz w:val="28"/>
          <w:szCs w:val="28"/>
        </w:rPr>
        <w:t xml:space="preserve">– 2,70 </w:t>
      </w:r>
      <w:r w:rsidR="00162A48">
        <w:rPr>
          <w:sz w:val="28"/>
          <w:szCs w:val="28"/>
        </w:rPr>
        <w:t>куб.</w:t>
      </w:r>
      <w:r w:rsidR="00162A48" w:rsidRPr="000636C4">
        <w:rPr>
          <w:sz w:val="28"/>
          <w:szCs w:val="28"/>
        </w:rPr>
        <w:t>м</w:t>
      </w:r>
      <w:r w:rsidR="00162A48">
        <w:rPr>
          <w:sz w:val="28"/>
          <w:szCs w:val="28"/>
        </w:rPr>
        <w:t>.</w:t>
      </w:r>
      <w:r w:rsidRPr="000636C4">
        <w:rPr>
          <w:sz w:val="28"/>
          <w:szCs w:val="28"/>
        </w:rPr>
        <w:t xml:space="preserve">/мешканця на рік </w:t>
      </w:r>
      <w:r w:rsidRPr="00AC59F2">
        <w:rPr>
          <w:sz w:val="28"/>
          <w:szCs w:val="28"/>
        </w:rPr>
        <w:t xml:space="preserve">при середній </w:t>
      </w:r>
      <w:r w:rsidRPr="00AC59F2">
        <w:rPr>
          <w:sz w:val="28"/>
          <w:szCs w:val="28"/>
        </w:rPr>
        <w:lastRenderedPageBreak/>
        <w:t xml:space="preserve">щільності </w:t>
      </w:r>
      <w:r w:rsidRPr="00F65B08">
        <w:rPr>
          <w:sz w:val="28"/>
          <w:szCs w:val="28"/>
        </w:rPr>
        <w:t>151 кг/</w:t>
      </w:r>
      <w:r w:rsidR="00162A48">
        <w:rPr>
          <w:sz w:val="28"/>
          <w:szCs w:val="28"/>
        </w:rPr>
        <w:t xml:space="preserve"> куб.</w:t>
      </w:r>
      <w:r w:rsidR="00162A48" w:rsidRPr="00F65B08">
        <w:rPr>
          <w:sz w:val="28"/>
          <w:szCs w:val="28"/>
        </w:rPr>
        <w:t>м</w:t>
      </w:r>
      <w:r w:rsidR="00162A48">
        <w:rPr>
          <w:sz w:val="28"/>
          <w:szCs w:val="28"/>
        </w:rPr>
        <w:t>.</w:t>
      </w:r>
      <w:r w:rsidRPr="00F65B08">
        <w:rPr>
          <w:sz w:val="28"/>
          <w:szCs w:val="28"/>
        </w:rPr>
        <w:t xml:space="preserve">, </w:t>
      </w:r>
      <w:r w:rsidRPr="00AC59F2">
        <w:rPr>
          <w:sz w:val="28"/>
          <w:szCs w:val="28"/>
        </w:rPr>
        <w:t xml:space="preserve">для житлових будинків індивідуальної забудови (будинки приватного сектору), з присадибною ділянкою  </w:t>
      </w:r>
      <w:r w:rsidRPr="000636C4">
        <w:rPr>
          <w:sz w:val="28"/>
          <w:szCs w:val="28"/>
        </w:rPr>
        <w:t xml:space="preserve">– 2,13 </w:t>
      </w:r>
      <w:r w:rsidR="00162A48">
        <w:rPr>
          <w:sz w:val="28"/>
          <w:szCs w:val="28"/>
        </w:rPr>
        <w:t>куб.</w:t>
      </w:r>
      <w:r w:rsidRPr="000636C4">
        <w:rPr>
          <w:sz w:val="28"/>
          <w:szCs w:val="28"/>
        </w:rPr>
        <w:t>м</w:t>
      </w:r>
      <w:r w:rsidR="00162A48">
        <w:rPr>
          <w:sz w:val="28"/>
          <w:szCs w:val="28"/>
        </w:rPr>
        <w:t>.</w:t>
      </w:r>
      <w:r w:rsidRPr="000636C4">
        <w:rPr>
          <w:sz w:val="28"/>
          <w:szCs w:val="28"/>
        </w:rPr>
        <w:t xml:space="preserve">/мешканця на рік </w:t>
      </w:r>
      <w:r w:rsidRPr="00AC59F2">
        <w:rPr>
          <w:sz w:val="28"/>
          <w:szCs w:val="28"/>
        </w:rPr>
        <w:t xml:space="preserve">при середній </w:t>
      </w:r>
      <w:r w:rsidRPr="00F65B08">
        <w:rPr>
          <w:sz w:val="28"/>
          <w:szCs w:val="28"/>
        </w:rPr>
        <w:t>щільності 168 кг/м3.</w:t>
      </w:r>
    </w:p>
    <w:p w:rsidR="00F65B08" w:rsidRPr="00B006DB" w:rsidRDefault="00F65B08" w:rsidP="00912CE1">
      <w:pPr>
        <w:spacing w:line="276" w:lineRule="auto"/>
        <w:ind w:firstLine="709"/>
        <w:jc w:val="both"/>
        <w:rPr>
          <w:sz w:val="28"/>
          <w:szCs w:val="28"/>
        </w:rPr>
      </w:pPr>
      <w:r w:rsidRPr="00B006DB">
        <w:rPr>
          <w:sz w:val="28"/>
          <w:szCs w:val="28"/>
        </w:rPr>
        <w:t xml:space="preserve">Обсяг збирання та перевезення побутових відходів складає орієнтовно – </w:t>
      </w:r>
      <w:r w:rsidR="00FE7FB6">
        <w:rPr>
          <w:sz w:val="28"/>
          <w:szCs w:val="28"/>
        </w:rPr>
        <w:t>153,3</w:t>
      </w:r>
      <w:r w:rsidR="000A26BF" w:rsidRPr="000A26BF">
        <w:rPr>
          <w:sz w:val="28"/>
          <w:szCs w:val="28"/>
        </w:rPr>
        <w:t xml:space="preserve"> </w:t>
      </w:r>
      <w:r w:rsidR="006553A8" w:rsidRPr="000A26BF">
        <w:rPr>
          <w:sz w:val="28"/>
          <w:szCs w:val="28"/>
        </w:rPr>
        <w:t>тис.м.куб</w:t>
      </w:r>
      <w:r w:rsidRPr="000A26BF">
        <w:rPr>
          <w:sz w:val="28"/>
          <w:szCs w:val="28"/>
        </w:rPr>
        <w:t xml:space="preserve"> на рік.</w:t>
      </w:r>
    </w:p>
    <w:p w:rsidR="00F65B08" w:rsidRPr="00B006DB" w:rsidRDefault="00F65B08" w:rsidP="00912CE1">
      <w:pPr>
        <w:spacing w:line="276" w:lineRule="auto"/>
        <w:ind w:firstLine="709"/>
        <w:jc w:val="both"/>
        <w:rPr>
          <w:sz w:val="28"/>
          <w:szCs w:val="28"/>
        </w:rPr>
      </w:pPr>
      <w:r w:rsidRPr="00B006DB">
        <w:rPr>
          <w:sz w:val="28"/>
          <w:szCs w:val="28"/>
        </w:rPr>
        <w:t>Вид побутових відходів –</w:t>
      </w:r>
      <w:r w:rsidR="00162A48">
        <w:rPr>
          <w:sz w:val="28"/>
          <w:szCs w:val="28"/>
        </w:rPr>
        <w:t xml:space="preserve"> </w:t>
      </w:r>
      <w:r w:rsidRPr="00B006DB">
        <w:rPr>
          <w:sz w:val="28"/>
          <w:szCs w:val="28"/>
        </w:rPr>
        <w:t>побутові відходи, що утворюються на території міста Буча та селища Ворзель Бучанської міської територіальної громади.</w:t>
      </w:r>
    </w:p>
    <w:p w:rsidR="004D3EDA" w:rsidRPr="00DF3D58" w:rsidRDefault="004D3EDA" w:rsidP="00912CE1">
      <w:pPr>
        <w:pStyle w:val="af1"/>
        <w:spacing w:after="0"/>
        <w:ind w:left="0" w:firstLine="709"/>
        <w:jc w:val="both"/>
        <w:rPr>
          <w:rFonts w:ascii="Times New Roman" w:hAnsi="Times New Roman" w:cs="Times New Roman"/>
          <w:color w:val="000000" w:themeColor="text1"/>
          <w:sz w:val="28"/>
          <w:szCs w:val="28"/>
          <w:shd w:val="clear" w:color="auto" w:fill="FFFFFF"/>
        </w:rPr>
      </w:pPr>
    </w:p>
    <w:p w:rsidR="004D3EDA" w:rsidRDefault="004D3EDA" w:rsidP="00912CE1">
      <w:pPr>
        <w:pStyle w:val="af1"/>
        <w:spacing w:after="0"/>
        <w:ind w:left="0" w:firstLine="709"/>
        <w:jc w:val="both"/>
        <w:rPr>
          <w:rFonts w:ascii="Times New Roman" w:hAnsi="Times New Roman" w:cs="Times New Roman"/>
          <w:color w:val="000000" w:themeColor="text1"/>
          <w:sz w:val="28"/>
          <w:szCs w:val="28"/>
          <w:shd w:val="clear" w:color="auto" w:fill="FFFFFF"/>
        </w:rPr>
      </w:pPr>
      <w:r w:rsidRPr="00DF3D58">
        <w:rPr>
          <w:rFonts w:ascii="Times New Roman" w:hAnsi="Times New Roman" w:cs="Times New Roman"/>
          <w:color w:val="000000" w:themeColor="text1"/>
          <w:sz w:val="28"/>
          <w:szCs w:val="28"/>
          <w:u w:val="single"/>
          <w:shd w:val="clear" w:color="auto" w:fill="FFFFFF"/>
        </w:rPr>
        <w:t>Характеристика об’єктів утворення побутових відходів за джерелами їх утворення</w:t>
      </w:r>
      <w:r w:rsidRPr="00DF3D58">
        <w:rPr>
          <w:rFonts w:ascii="Times New Roman" w:hAnsi="Times New Roman" w:cs="Times New Roman"/>
          <w:color w:val="000000" w:themeColor="text1"/>
          <w:sz w:val="28"/>
          <w:szCs w:val="28"/>
          <w:shd w:val="clear" w:color="auto" w:fill="FFFFFF"/>
        </w:rPr>
        <w:t>. </w:t>
      </w:r>
    </w:p>
    <w:p w:rsidR="002B0113" w:rsidRPr="00B006DB" w:rsidRDefault="002B0113" w:rsidP="00912CE1">
      <w:pPr>
        <w:spacing w:line="276" w:lineRule="auto"/>
        <w:ind w:firstLine="709"/>
        <w:jc w:val="both"/>
        <w:rPr>
          <w:sz w:val="28"/>
          <w:szCs w:val="28"/>
        </w:rPr>
      </w:pPr>
      <w:r w:rsidRPr="00B006DB">
        <w:rPr>
          <w:sz w:val="28"/>
          <w:szCs w:val="28"/>
        </w:rPr>
        <w:br/>
      </w:r>
      <w:r w:rsidRPr="00454C12">
        <w:rPr>
          <w:sz w:val="28"/>
          <w:szCs w:val="28"/>
          <w:u w:val="single"/>
        </w:rPr>
        <w:t>місто Буча:</w:t>
      </w:r>
    </w:p>
    <w:p w:rsidR="002B0113" w:rsidRPr="00B006DB" w:rsidRDefault="002B0113" w:rsidP="00912CE1">
      <w:pPr>
        <w:spacing w:line="276" w:lineRule="auto"/>
        <w:ind w:firstLine="709"/>
        <w:jc w:val="both"/>
        <w:rPr>
          <w:sz w:val="28"/>
          <w:szCs w:val="28"/>
        </w:rPr>
      </w:pPr>
      <w:r w:rsidRPr="00B006DB">
        <w:rPr>
          <w:sz w:val="28"/>
          <w:szCs w:val="28"/>
        </w:rPr>
        <w:t xml:space="preserve">кількість населення станом на 01.04.2024 складає </w:t>
      </w:r>
      <w:r w:rsidR="00FE7FB6">
        <w:rPr>
          <w:sz w:val="28"/>
          <w:szCs w:val="28"/>
        </w:rPr>
        <w:t>55646</w:t>
      </w:r>
      <w:r w:rsidRPr="00B006DB">
        <w:rPr>
          <w:sz w:val="28"/>
          <w:szCs w:val="28"/>
        </w:rPr>
        <w:t xml:space="preserve"> осіб;</w:t>
      </w:r>
    </w:p>
    <w:p w:rsidR="002B0113" w:rsidRPr="00B006DB" w:rsidRDefault="002B0113" w:rsidP="00912CE1">
      <w:pPr>
        <w:spacing w:line="276" w:lineRule="auto"/>
        <w:ind w:firstLine="709"/>
        <w:jc w:val="both"/>
        <w:rPr>
          <w:sz w:val="28"/>
          <w:szCs w:val="28"/>
        </w:rPr>
      </w:pPr>
      <w:r w:rsidRPr="00B006DB">
        <w:rPr>
          <w:sz w:val="28"/>
          <w:szCs w:val="28"/>
        </w:rPr>
        <w:t>загальна кількість багато</w:t>
      </w:r>
      <w:r w:rsidR="00162A48">
        <w:rPr>
          <w:sz w:val="28"/>
          <w:szCs w:val="28"/>
        </w:rPr>
        <w:t>квартирних</w:t>
      </w:r>
      <w:r w:rsidRPr="00B006DB">
        <w:rPr>
          <w:sz w:val="28"/>
          <w:szCs w:val="28"/>
        </w:rPr>
        <w:t xml:space="preserve"> будинків</w:t>
      </w:r>
      <w:r w:rsidR="009175CB">
        <w:rPr>
          <w:sz w:val="28"/>
          <w:szCs w:val="28"/>
        </w:rPr>
        <w:t>, у тому числі бараків</w:t>
      </w:r>
      <w:r w:rsidRPr="00B006DB">
        <w:rPr>
          <w:sz w:val="28"/>
          <w:szCs w:val="28"/>
        </w:rPr>
        <w:t xml:space="preserve"> – </w:t>
      </w:r>
      <w:r w:rsidR="0089592D">
        <w:rPr>
          <w:sz w:val="28"/>
          <w:szCs w:val="28"/>
        </w:rPr>
        <w:t>287</w:t>
      </w:r>
      <w:r w:rsidRPr="00B006DB">
        <w:rPr>
          <w:sz w:val="28"/>
          <w:szCs w:val="28"/>
        </w:rPr>
        <w:t>, будинки з сміттєпроводами відсутні;</w:t>
      </w:r>
    </w:p>
    <w:p w:rsidR="002B0113" w:rsidRPr="00B006DB" w:rsidRDefault="002B0113" w:rsidP="00912CE1">
      <w:pPr>
        <w:spacing w:line="276" w:lineRule="auto"/>
        <w:ind w:firstLine="709"/>
        <w:jc w:val="both"/>
        <w:rPr>
          <w:sz w:val="28"/>
          <w:szCs w:val="28"/>
        </w:rPr>
      </w:pPr>
      <w:r w:rsidRPr="00B006DB">
        <w:rPr>
          <w:sz w:val="28"/>
          <w:szCs w:val="28"/>
        </w:rPr>
        <w:t>загальна кількість будинків садибної забудови – 4911;</w:t>
      </w:r>
    </w:p>
    <w:p w:rsidR="002B0113" w:rsidRPr="00B006DB" w:rsidRDefault="002B0113" w:rsidP="00912CE1">
      <w:pPr>
        <w:spacing w:line="276" w:lineRule="auto"/>
        <w:ind w:firstLine="709"/>
        <w:jc w:val="both"/>
        <w:rPr>
          <w:sz w:val="28"/>
          <w:szCs w:val="28"/>
        </w:rPr>
      </w:pPr>
      <w:r w:rsidRPr="00B006DB">
        <w:rPr>
          <w:sz w:val="28"/>
          <w:szCs w:val="28"/>
        </w:rPr>
        <w:t xml:space="preserve">площа територіальної міста – </w:t>
      </w:r>
      <w:r w:rsidRPr="00B006DB">
        <w:rPr>
          <w:color w:val="000000" w:themeColor="text1"/>
          <w:sz w:val="28"/>
          <w:szCs w:val="28"/>
          <w:bdr w:val="none" w:sz="0" w:space="0" w:color="auto" w:frame="1"/>
          <w:lang w:eastAsia="uk-UA"/>
        </w:rPr>
        <w:t>26,6 кв.км;</w:t>
      </w:r>
    </w:p>
    <w:p w:rsidR="002B0113" w:rsidRPr="00B006DB" w:rsidRDefault="002B0113" w:rsidP="00912CE1">
      <w:pPr>
        <w:spacing w:line="276" w:lineRule="auto"/>
        <w:ind w:firstLine="709"/>
        <w:jc w:val="both"/>
        <w:rPr>
          <w:sz w:val="28"/>
          <w:szCs w:val="28"/>
        </w:rPr>
      </w:pPr>
      <w:r w:rsidRPr="00B006DB">
        <w:rPr>
          <w:sz w:val="28"/>
          <w:szCs w:val="28"/>
        </w:rPr>
        <w:t>1</w:t>
      </w:r>
      <w:r w:rsidR="00FC39EA">
        <w:rPr>
          <w:sz w:val="28"/>
          <w:szCs w:val="28"/>
        </w:rPr>
        <w:t>1</w:t>
      </w:r>
      <w:r>
        <w:rPr>
          <w:sz w:val="28"/>
          <w:szCs w:val="28"/>
        </w:rPr>
        <w:t>4</w:t>
      </w:r>
      <w:r w:rsidRPr="00B006DB">
        <w:rPr>
          <w:sz w:val="28"/>
          <w:szCs w:val="28"/>
        </w:rPr>
        <w:t xml:space="preserve"> багатоквартирн</w:t>
      </w:r>
      <w:r w:rsidR="00C76F11">
        <w:rPr>
          <w:sz w:val="28"/>
          <w:szCs w:val="28"/>
        </w:rPr>
        <w:t>их</w:t>
      </w:r>
      <w:r w:rsidRPr="00B006DB">
        <w:rPr>
          <w:sz w:val="28"/>
          <w:szCs w:val="28"/>
        </w:rPr>
        <w:t xml:space="preserve"> житлов</w:t>
      </w:r>
      <w:r w:rsidR="00C76F11">
        <w:rPr>
          <w:sz w:val="28"/>
          <w:szCs w:val="28"/>
        </w:rPr>
        <w:t>их</w:t>
      </w:r>
      <w:r w:rsidRPr="00B006DB">
        <w:rPr>
          <w:sz w:val="28"/>
          <w:szCs w:val="28"/>
        </w:rPr>
        <w:t xml:space="preserve"> будинк</w:t>
      </w:r>
      <w:r w:rsidR="00C76F11">
        <w:rPr>
          <w:sz w:val="28"/>
          <w:szCs w:val="28"/>
        </w:rPr>
        <w:t>ів</w:t>
      </w:r>
      <w:r w:rsidRPr="00B006DB">
        <w:rPr>
          <w:sz w:val="28"/>
          <w:szCs w:val="28"/>
        </w:rPr>
        <w:t xml:space="preserve"> обслуговуються управителями;</w:t>
      </w:r>
    </w:p>
    <w:p w:rsidR="002B0113" w:rsidRDefault="00912B5B" w:rsidP="00912CE1">
      <w:pPr>
        <w:spacing w:line="276" w:lineRule="auto"/>
        <w:ind w:firstLine="709"/>
        <w:jc w:val="both"/>
        <w:rPr>
          <w:sz w:val="28"/>
          <w:szCs w:val="28"/>
        </w:rPr>
      </w:pPr>
      <w:r>
        <w:rPr>
          <w:sz w:val="28"/>
          <w:szCs w:val="28"/>
        </w:rPr>
        <w:t>58</w:t>
      </w:r>
      <w:r w:rsidR="002B0113" w:rsidRPr="00B006DB">
        <w:rPr>
          <w:sz w:val="28"/>
          <w:szCs w:val="28"/>
        </w:rPr>
        <w:t xml:space="preserve"> ОСББ, які налічують </w:t>
      </w:r>
      <w:r w:rsidR="0089592D">
        <w:rPr>
          <w:sz w:val="28"/>
          <w:szCs w:val="28"/>
        </w:rPr>
        <w:t>105</w:t>
      </w:r>
      <w:r w:rsidR="00C76F11">
        <w:rPr>
          <w:sz w:val="28"/>
          <w:szCs w:val="28"/>
        </w:rPr>
        <w:t xml:space="preserve"> </w:t>
      </w:r>
      <w:r w:rsidR="002B0113" w:rsidRPr="00B006DB">
        <w:rPr>
          <w:sz w:val="28"/>
          <w:szCs w:val="28"/>
        </w:rPr>
        <w:t>будин</w:t>
      </w:r>
      <w:r w:rsidR="00C76F11">
        <w:rPr>
          <w:sz w:val="28"/>
          <w:szCs w:val="28"/>
        </w:rPr>
        <w:t>ків</w:t>
      </w:r>
      <w:r w:rsidR="002B0113" w:rsidRPr="00B006DB">
        <w:rPr>
          <w:sz w:val="28"/>
          <w:szCs w:val="28"/>
        </w:rPr>
        <w:t>;</w:t>
      </w:r>
    </w:p>
    <w:p w:rsidR="002B0113" w:rsidRPr="00B006DB" w:rsidRDefault="002B0113" w:rsidP="00912CE1">
      <w:pPr>
        <w:spacing w:line="276" w:lineRule="auto"/>
        <w:ind w:firstLine="709"/>
        <w:jc w:val="both"/>
        <w:rPr>
          <w:sz w:val="28"/>
          <w:szCs w:val="28"/>
        </w:rPr>
      </w:pPr>
      <w:r w:rsidRPr="00B006DB">
        <w:rPr>
          <w:sz w:val="28"/>
          <w:szCs w:val="28"/>
        </w:rPr>
        <w:t>кількість контейнерних майданчиків на території прилеглій до багатоквартирних будинків – 35 та кількість контейнерів на них 139;</w:t>
      </w:r>
    </w:p>
    <w:p w:rsidR="002B0113" w:rsidRPr="00B006DB" w:rsidRDefault="002B0113" w:rsidP="00912CE1">
      <w:pPr>
        <w:spacing w:line="276" w:lineRule="auto"/>
        <w:ind w:firstLine="709"/>
        <w:jc w:val="both"/>
        <w:rPr>
          <w:sz w:val="28"/>
          <w:szCs w:val="28"/>
        </w:rPr>
      </w:pPr>
    </w:p>
    <w:p w:rsidR="002B0113" w:rsidRPr="00B006DB" w:rsidRDefault="002B0113" w:rsidP="00912CE1">
      <w:pPr>
        <w:spacing w:line="276" w:lineRule="auto"/>
        <w:jc w:val="both"/>
        <w:rPr>
          <w:sz w:val="28"/>
          <w:szCs w:val="28"/>
        </w:rPr>
      </w:pPr>
      <w:r w:rsidRPr="00454C12">
        <w:rPr>
          <w:sz w:val="28"/>
          <w:szCs w:val="28"/>
          <w:u w:val="single"/>
        </w:rPr>
        <w:t>Селище Ворзель</w:t>
      </w:r>
      <w:r w:rsidRPr="00B006DB">
        <w:rPr>
          <w:sz w:val="28"/>
          <w:szCs w:val="28"/>
        </w:rPr>
        <w:t>:</w:t>
      </w:r>
    </w:p>
    <w:p w:rsidR="002B0113" w:rsidRPr="00B006DB" w:rsidRDefault="002B0113" w:rsidP="00912CE1">
      <w:pPr>
        <w:spacing w:line="276" w:lineRule="auto"/>
        <w:ind w:firstLine="709"/>
        <w:jc w:val="both"/>
        <w:rPr>
          <w:sz w:val="28"/>
          <w:szCs w:val="28"/>
        </w:rPr>
      </w:pPr>
      <w:r w:rsidRPr="00B006DB">
        <w:rPr>
          <w:sz w:val="28"/>
          <w:szCs w:val="28"/>
        </w:rPr>
        <w:t xml:space="preserve">кількість населення станом на 01.04.2024 складає </w:t>
      </w:r>
      <w:r w:rsidR="00FE7FB6">
        <w:rPr>
          <w:sz w:val="28"/>
          <w:szCs w:val="28"/>
        </w:rPr>
        <w:t>7953</w:t>
      </w:r>
      <w:r w:rsidRPr="00B006DB">
        <w:rPr>
          <w:sz w:val="28"/>
          <w:szCs w:val="28"/>
        </w:rPr>
        <w:t xml:space="preserve"> осіб;</w:t>
      </w:r>
    </w:p>
    <w:p w:rsidR="002B0113" w:rsidRPr="00B006DB" w:rsidRDefault="002B0113" w:rsidP="00912CE1">
      <w:pPr>
        <w:spacing w:line="276" w:lineRule="auto"/>
        <w:ind w:firstLine="709"/>
        <w:jc w:val="both"/>
        <w:rPr>
          <w:sz w:val="28"/>
          <w:szCs w:val="28"/>
        </w:rPr>
      </w:pPr>
      <w:r w:rsidRPr="00B006DB">
        <w:rPr>
          <w:sz w:val="28"/>
          <w:szCs w:val="28"/>
        </w:rPr>
        <w:t xml:space="preserve">загальна кількість </w:t>
      </w:r>
      <w:r w:rsidR="00162A48" w:rsidRPr="00B006DB">
        <w:rPr>
          <w:sz w:val="28"/>
          <w:szCs w:val="28"/>
        </w:rPr>
        <w:t>багато</w:t>
      </w:r>
      <w:r w:rsidR="00162A48">
        <w:rPr>
          <w:sz w:val="28"/>
          <w:szCs w:val="28"/>
        </w:rPr>
        <w:t>квартирних</w:t>
      </w:r>
      <w:r w:rsidRPr="00B006DB">
        <w:rPr>
          <w:sz w:val="28"/>
          <w:szCs w:val="28"/>
        </w:rPr>
        <w:t xml:space="preserve"> будинків</w:t>
      </w:r>
      <w:r w:rsidR="00065B51">
        <w:rPr>
          <w:sz w:val="28"/>
          <w:szCs w:val="28"/>
        </w:rPr>
        <w:t>, у тому числі бараків</w:t>
      </w:r>
      <w:r w:rsidRPr="00B006DB">
        <w:rPr>
          <w:sz w:val="28"/>
          <w:szCs w:val="28"/>
        </w:rPr>
        <w:t xml:space="preserve"> – 6</w:t>
      </w:r>
      <w:r w:rsidR="0089592D">
        <w:rPr>
          <w:sz w:val="28"/>
          <w:szCs w:val="28"/>
        </w:rPr>
        <w:t>2</w:t>
      </w:r>
      <w:r w:rsidRPr="00B006DB">
        <w:rPr>
          <w:sz w:val="28"/>
          <w:szCs w:val="28"/>
        </w:rPr>
        <w:t>, будинки з сміттєпроводами відсутні;</w:t>
      </w:r>
    </w:p>
    <w:p w:rsidR="002B0113" w:rsidRPr="00B006DB" w:rsidRDefault="002B0113" w:rsidP="00912CE1">
      <w:pPr>
        <w:spacing w:line="276" w:lineRule="auto"/>
        <w:ind w:firstLine="709"/>
        <w:jc w:val="both"/>
        <w:rPr>
          <w:sz w:val="28"/>
          <w:szCs w:val="28"/>
        </w:rPr>
      </w:pPr>
      <w:r w:rsidRPr="00B006DB">
        <w:rPr>
          <w:sz w:val="28"/>
          <w:szCs w:val="28"/>
        </w:rPr>
        <w:t>загальна кількість будинків садибної забудови – 1500;</w:t>
      </w:r>
    </w:p>
    <w:p w:rsidR="002B0113" w:rsidRPr="00B006DB" w:rsidRDefault="002B0113" w:rsidP="00912CE1">
      <w:pPr>
        <w:spacing w:line="276" w:lineRule="auto"/>
        <w:ind w:firstLine="709"/>
        <w:jc w:val="both"/>
        <w:rPr>
          <w:sz w:val="28"/>
          <w:szCs w:val="28"/>
        </w:rPr>
      </w:pPr>
      <w:r w:rsidRPr="00B006DB">
        <w:rPr>
          <w:sz w:val="28"/>
          <w:szCs w:val="28"/>
        </w:rPr>
        <w:t xml:space="preserve">площа територіальної селища – </w:t>
      </w:r>
      <w:r w:rsidRPr="00B006DB">
        <w:rPr>
          <w:color w:val="000000" w:themeColor="text1"/>
          <w:sz w:val="28"/>
          <w:szCs w:val="28"/>
          <w:bdr w:val="none" w:sz="0" w:space="0" w:color="auto" w:frame="1"/>
          <w:lang w:eastAsia="uk-UA"/>
        </w:rPr>
        <w:t>9,2 кв.км;</w:t>
      </w:r>
    </w:p>
    <w:p w:rsidR="002B0113" w:rsidRPr="00B006DB" w:rsidRDefault="002B0113" w:rsidP="00912CE1">
      <w:pPr>
        <w:spacing w:line="276" w:lineRule="auto"/>
        <w:ind w:firstLine="709"/>
        <w:jc w:val="both"/>
        <w:rPr>
          <w:sz w:val="28"/>
          <w:szCs w:val="28"/>
        </w:rPr>
      </w:pPr>
      <w:r w:rsidRPr="00B006DB">
        <w:rPr>
          <w:sz w:val="28"/>
          <w:szCs w:val="28"/>
        </w:rPr>
        <w:t>1</w:t>
      </w:r>
      <w:r w:rsidR="0089592D">
        <w:rPr>
          <w:sz w:val="28"/>
          <w:szCs w:val="28"/>
        </w:rPr>
        <w:t>1</w:t>
      </w:r>
      <w:r w:rsidRPr="00B006DB">
        <w:rPr>
          <w:sz w:val="28"/>
          <w:szCs w:val="28"/>
        </w:rPr>
        <w:t xml:space="preserve"> багатоквартирні житлові будинки обслуговуються управителями;</w:t>
      </w:r>
    </w:p>
    <w:p w:rsidR="002B0113" w:rsidRDefault="0089592D" w:rsidP="00912CE1">
      <w:pPr>
        <w:spacing w:line="276" w:lineRule="auto"/>
        <w:ind w:firstLine="709"/>
        <w:jc w:val="both"/>
        <w:rPr>
          <w:sz w:val="28"/>
          <w:szCs w:val="28"/>
        </w:rPr>
      </w:pPr>
      <w:r>
        <w:rPr>
          <w:sz w:val="28"/>
          <w:szCs w:val="28"/>
        </w:rPr>
        <w:t>18</w:t>
      </w:r>
      <w:r w:rsidR="002B0113" w:rsidRPr="00B006DB">
        <w:rPr>
          <w:sz w:val="28"/>
          <w:szCs w:val="28"/>
        </w:rPr>
        <w:t xml:space="preserve"> ОСББ, які налічують 2</w:t>
      </w:r>
      <w:r>
        <w:rPr>
          <w:sz w:val="28"/>
          <w:szCs w:val="28"/>
        </w:rPr>
        <w:t>4</w:t>
      </w:r>
      <w:r w:rsidR="002B0113" w:rsidRPr="00B006DB">
        <w:rPr>
          <w:sz w:val="28"/>
          <w:szCs w:val="28"/>
        </w:rPr>
        <w:t xml:space="preserve"> будинок;</w:t>
      </w:r>
    </w:p>
    <w:p w:rsidR="002B0113" w:rsidRDefault="002B0113" w:rsidP="00912CE1">
      <w:pPr>
        <w:spacing w:line="276" w:lineRule="auto"/>
        <w:ind w:firstLine="709"/>
        <w:jc w:val="both"/>
        <w:rPr>
          <w:sz w:val="28"/>
          <w:szCs w:val="28"/>
        </w:rPr>
      </w:pPr>
      <w:r w:rsidRPr="00B006DB">
        <w:rPr>
          <w:sz w:val="28"/>
          <w:szCs w:val="28"/>
        </w:rPr>
        <w:t>кількість контейнерних майданчиків на території прилеглій до багатоквартирних будинків – 6 та кількість контейнерів на них 16.</w:t>
      </w:r>
    </w:p>
    <w:p w:rsidR="004D3EDA" w:rsidRDefault="004D3EDA" w:rsidP="00912CE1">
      <w:pPr>
        <w:pStyle w:val="af1"/>
        <w:spacing w:after="0"/>
        <w:ind w:left="0" w:firstLine="709"/>
        <w:jc w:val="both"/>
        <w:rPr>
          <w:rFonts w:ascii="Times New Roman" w:hAnsi="Times New Roman" w:cs="Times New Roman"/>
          <w:color w:val="000000" w:themeColor="text1"/>
          <w:sz w:val="28"/>
          <w:szCs w:val="28"/>
        </w:rPr>
      </w:pPr>
    </w:p>
    <w:p w:rsidR="004D3EDA" w:rsidRPr="00DF3D58" w:rsidRDefault="004D3EDA" w:rsidP="004D3EDA">
      <w:pPr>
        <w:pStyle w:val="af1"/>
        <w:numPr>
          <w:ilvl w:val="0"/>
          <w:numId w:val="26"/>
        </w:numPr>
        <w:spacing w:before="240" w:after="0"/>
        <w:ind w:left="0" w:firstLine="851"/>
        <w:contextualSpacing/>
        <w:jc w:val="both"/>
        <w:rPr>
          <w:rFonts w:ascii="Times New Roman" w:hAnsi="Times New Roman" w:cs="Times New Roman"/>
          <w:color w:val="000000" w:themeColor="text1"/>
          <w:sz w:val="28"/>
          <w:szCs w:val="28"/>
          <w:u w:val="single"/>
          <w:shd w:val="clear" w:color="auto" w:fill="FFFFFF"/>
        </w:rPr>
      </w:pPr>
      <w:r w:rsidRPr="00DF3D58">
        <w:rPr>
          <w:rFonts w:ascii="Times New Roman" w:hAnsi="Times New Roman" w:cs="Times New Roman"/>
          <w:color w:val="000000" w:themeColor="text1"/>
          <w:sz w:val="28"/>
          <w:szCs w:val="28"/>
          <w:shd w:val="clear" w:color="auto" w:fill="FFFFFF"/>
        </w:rPr>
        <w:t xml:space="preserve">Місцезнаходження об’єктів оброблення відходів: інформація закрита, враховуючи введення воєнного стану на території України відповідно до Указу Президента України від 24.02.2022 р. №64/2022 «Про введення воєнного стану в Україні» (середня відстань перевезень побутових відходів  від об’єктів утворення до об’єкта видалення складає </w:t>
      </w:r>
      <w:r w:rsidR="00364CA7" w:rsidRPr="00162A48">
        <w:rPr>
          <w:rFonts w:ascii="Times New Roman" w:hAnsi="Times New Roman" w:cs="Times New Roman"/>
          <w:color w:val="000000" w:themeColor="text1"/>
          <w:sz w:val="28"/>
          <w:szCs w:val="28"/>
          <w:shd w:val="clear" w:color="auto" w:fill="FFFFFF"/>
          <w:lang w:val="uk-UA"/>
        </w:rPr>
        <w:t>53</w:t>
      </w:r>
      <w:r w:rsidRPr="00162A48">
        <w:rPr>
          <w:rFonts w:ascii="Times New Roman" w:hAnsi="Times New Roman" w:cs="Times New Roman"/>
          <w:color w:val="000000" w:themeColor="text1"/>
          <w:sz w:val="28"/>
          <w:szCs w:val="28"/>
          <w:shd w:val="clear" w:color="auto" w:fill="FFFFFF"/>
        </w:rPr>
        <w:t xml:space="preserve"> км</w:t>
      </w:r>
      <w:r w:rsidRPr="00DF3D58">
        <w:rPr>
          <w:rFonts w:ascii="Times New Roman" w:hAnsi="Times New Roman" w:cs="Times New Roman"/>
          <w:color w:val="000000" w:themeColor="text1"/>
          <w:sz w:val="28"/>
          <w:szCs w:val="28"/>
          <w:shd w:val="clear" w:color="auto" w:fill="FFFFFF"/>
        </w:rPr>
        <w:t>).</w:t>
      </w:r>
    </w:p>
    <w:p w:rsidR="004D3EDA" w:rsidRPr="00DF3D58" w:rsidRDefault="004D3EDA" w:rsidP="004D3EDA">
      <w:pPr>
        <w:pStyle w:val="af1"/>
        <w:spacing w:before="240" w:after="0"/>
        <w:ind w:left="851"/>
        <w:jc w:val="both"/>
        <w:rPr>
          <w:rFonts w:ascii="Times New Roman" w:hAnsi="Times New Roman" w:cs="Times New Roman"/>
          <w:color w:val="000000" w:themeColor="text1"/>
          <w:sz w:val="28"/>
          <w:szCs w:val="28"/>
          <w:u w:val="single"/>
          <w:shd w:val="clear" w:color="auto" w:fill="FFFFFF"/>
        </w:rPr>
      </w:pPr>
    </w:p>
    <w:p w:rsidR="004D3EDA" w:rsidRPr="00DF3D58" w:rsidRDefault="004D3EDA" w:rsidP="004D3EDA">
      <w:pPr>
        <w:pStyle w:val="af1"/>
        <w:numPr>
          <w:ilvl w:val="0"/>
          <w:numId w:val="26"/>
        </w:numPr>
        <w:spacing w:after="0" w:line="259" w:lineRule="auto"/>
        <w:ind w:left="0" w:firstLine="709"/>
        <w:contextualSpacing/>
        <w:jc w:val="both"/>
        <w:rPr>
          <w:rFonts w:ascii="Times New Roman" w:hAnsi="Times New Roman" w:cs="Times New Roman"/>
          <w:color w:val="000000" w:themeColor="text1"/>
          <w:sz w:val="28"/>
          <w:szCs w:val="28"/>
        </w:rPr>
      </w:pPr>
      <w:r w:rsidRPr="00DF3D58">
        <w:rPr>
          <w:rFonts w:ascii="Times New Roman" w:hAnsi="Times New Roman" w:cs="Times New Roman"/>
          <w:color w:val="000000" w:themeColor="text1"/>
          <w:sz w:val="28"/>
          <w:szCs w:val="28"/>
        </w:rPr>
        <w:lastRenderedPageBreak/>
        <w:t>Система надання послуги за відповідним видом побутових відходів.</w:t>
      </w:r>
    </w:p>
    <w:p w:rsidR="00B10BBB" w:rsidRDefault="00B10BBB" w:rsidP="00B10BBB">
      <w:pPr>
        <w:pStyle w:val="af1"/>
        <w:rPr>
          <w:color w:val="000000" w:themeColor="text1"/>
          <w:sz w:val="28"/>
          <w:szCs w:val="28"/>
        </w:rPr>
      </w:pPr>
    </w:p>
    <w:p w:rsidR="004D3EDA" w:rsidRPr="00DF3D58" w:rsidRDefault="004D3EDA" w:rsidP="004D3EDA">
      <w:pPr>
        <w:ind w:firstLine="709"/>
        <w:jc w:val="both"/>
        <w:rPr>
          <w:color w:val="000000" w:themeColor="text1"/>
          <w:sz w:val="28"/>
          <w:szCs w:val="28"/>
        </w:rPr>
      </w:pPr>
      <w:r w:rsidRPr="00DF3D58">
        <w:rPr>
          <w:color w:val="000000" w:themeColor="text1"/>
          <w:sz w:val="28"/>
          <w:szCs w:val="28"/>
        </w:rPr>
        <w:t>На території об</w:t>
      </w:r>
      <w:r w:rsidRPr="00DF3D58">
        <w:rPr>
          <w:color w:val="000000" w:themeColor="text1"/>
          <w:sz w:val="28"/>
          <w:szCs w:val="28"/>
          <w:lang w:val="en-US"/>
        </w:rPr>
        <w:t>’</w:t>
      </w:r>
      <w:r w:rsidRPr="00DF3D58">
        <w:rPr>
          <w:color w:val="000000" w:themeColor="text1"/>
          <w:sz w:val="28"/>
          <w:szCs w:val="28"/>
        </w:rPr>
        <w:t>єктів застосовується система надання послуг:</w:t>
      </w:r>
    </w:p>
    <w:p w:rsidR="004D3EDA" w:rsidRPr="00DF3D58" w:rsidRDefault="004D3EDA" w:rsidP="004D3EDA">
      <w:pPr>
        <w:pStyle w:val="af1"/>
        <w:spacing w:after="0"/>
        <w:ind w:left="0" w:firstLine="709"/>
        <w:jc w:val="both"/>
        <w:rPr>
          <w:rFonts w:ascii="Times New Roman" w:hAnsi="Times New Roman" w:cs="Times New Roman"/>
          <w:color w:val="000000" w:themeColor="text1"/>
          <w:sz w:val="28"/>
          <w:szCs w:val="28"/>
        </w:rPr>
      </w:pPr>
      <w:r w:rsidRPr="00DF3D58">
        <w:rPr>
          <w:rFonts w:ascii="Times New Roman" w:hAnsi="Times New Roman" w:cs="Times New Roman"/>
          <w:color w:val="000000" w:themeColor="text1"/>
          <w:sz w:val="28"/>
          <w:szCs w:val="28"/>
        </w:rPr>
        <w:t>контейнерна, яка передбачає регулярне (за графіком) перевезення побутових відходів, зібраних в контейнери, на об’єкти видалення</w:t>
      </w:r>
    </w:p>
    <w:p w:rsidR="004D3EDA" w:rsidRPr="00DF3D58" w:rsidRDefault="004D3EDA" w:rsidP="004D3EDA">
      <w:pPr>
        <w:pStyle w:val="af1"/>
        <w:spacing w:after="0"/>
        <w:ind w:left="0" w:firstLine="709"/>
        <w:jc w:val="both"/>
        <w:rPr>
          <w:rFonts w:ascii="Times New Roman" w:hAnsi="Times New Roman" w:cs="Times New Roman"/>
          <w:color w:val="000000" w:themeColor="text1"/>
          <w:sz w:val="28"/>
          <w:szCs w:val="28"/>
        </w:rPr>
      </w:pPr>
      <w:r w:rsidRPr="00DF3D58">
        <w:rPr>
          <w:rFonts w:ascii="Times New Roman" w:hAnsi="Times New Roman" w:cs="Times New Roman"/>
          <w:color w:val="000000" w:themeColor="text1"/>
          <w:sz w:val="28"/>
          <w:szCs w:val="28"/>
        </w:rPr>
        <w:t>вивіз відходів з пунктів прийому побутових відходів на полігон побутових відходів</w:t>
      </w:r>
    </w:p>
    <w:p w:rsidR="004D3EDA" w:rsidRPr="00DF3D58" w:rsidRDefault="004D3EDA" w:rsidP="004D3EDA">
      <w:pPr>
        <w:pStyle w:val="af1"/>
        <w:spacing w:after="0"/>
        <w:ind w:left="0" w:firstLine="709"/>
        <w:jc w:val="both"/>
        <w:rPr>
          <w:rFonts w:ascii="Times New Roman" w:hAnsi="Times New Roman" w:cs="Times New Roman"/>
          <w:color w:val="000000" w:themeColor="text1"/>
          <w:sz w:val="28"/>
          <w:szCs w:val="28"/>
        </w:rPr>
      </w:pPr>
      <w:r w:rsidRPr="00DF3D58">
        <w:rPr>
          <w:rFonts w:ascii="Times New Roman" w:hAnsi="Times New Roman" w:cs="Times New Roman"/>
          <w:color w:val="000000" w:themeColor="text1"/>
          <w:sz w:val="28"/>
          <w:szCs w:val="28"/>
        </w:rPr>
        <w:t>безконтейнерна, яка передбачає регулярне (за графіком) перевезення побутових відходів, зібраних з домоволодінь що розташовані в районах міста та сіл громади з садибною забудовою, на об’єкти видалення</w:t>
      </w:r>
    </w:p>
    <w:p w:rsidR="004D3EDA" w:rsidRPr="00DF3D58" w:rsidRDefault="004D3EDA" w:rsidP="004D3EDA">
      <w:pPr>
        <w:pStyle w:val="af1"/>
        <w:spacing w:after="0"/>
        <w:ind w:left="0" w:firstLine="709"/>
        <w:jc w:val="both"/>
        <w:rPr>
          <w:rFonts w:ascii="Times New Roman" w:hAnsi="Times New Roman" w:cs="Times New Roman"/>
          <w:color w:val="000000" w:themeColor="text1"/>
          <w:sz w:val="28"/>
          <w:szCs w:val="28"/>
        </w:rPr>
      </w:pPr>
      <w:r w:rsidRPr="00DF3D58">
        <w:rPr>
          <w:rFonts w:ascii="Times New Roman" w:hAnsi="Times New Roman" w:cs="Times New Roman"/>
          <w:color w:val="000000" w:themeColor="text1"/>
          <w:sz w:val="28"/>
          <w:szCs w:val="28"/>
        </w:rPr>
        <w:t>вивіз відходів з кліток для збору вторинної сировини на пункт сортування вторинної сировини за заявкою споживача.</w:t>
      </w:r>
    </w:p>
    <w:p w:rsidR="004D3EDA" w:rsidRPr="00DF3D58" w:rsidRDefault="004D3EDA" w:rsidP="004D3EDA">
      <w:pPr>
        <w:pStyle w:val="af1"/>
        <w:spacing w:after="0"/>
        <w:ind w:left="0" w:firstLine="709"/>
        <w:jc w:val="both"/>
        <w:rPr>
          <w:rFonts w:ascii="Times New Roman" w:hAnsi="Times New Roman" w:cs="Times New Roman"/>
          <w:color w:val="000000" w:themeColor="text1"/>
          <w:sz w:val="28"/>
          <w:szCs w:val="28"/>
        </w:rPr>
      </w:pPr>
    </w:p>
    <w:p w:rsidR="004D3EDA" w:rsidRDefault="004D3EDA" w:rsidP="004D3EDA">
      <w:pPr>
        <w:pStyle w:val="af1"/>
        <w:numPr>
          <w:ilvl w:val="0"/>
          <w:numId w:val="26"/>
        </w:numPr>
        <w:spacing w:after="0" w:line="259" w:lineRule="auto"/>
        <w:ind w:left="0" w:firstLine="709"/>
        <w:contextualSpacing/>
        <w:jc w:val="both"/>
        <w:rPr>
          <w:rFonts w:ascii="Times New Roman" w:hAnsi="Times New Roman" w:cs="Times New Roman"/>
          <w:color w:val="000000" w:themeColor="text1"/>
          <w:sz w:val="28"/>
          <w:szCs w:val="28"/>
        </w:rPr>
      </w:pPr>
      <w:r w:rsidRPr="00DF3D58">
        <w:rPr>
          <w:rFonts w:ascii="Times New Roman" w:hAnsi="Times New Roman" w:cs="Times New Roman"/>
          <w:color w:val="000000" w:themeColor="text1"/>
          <w:sz w:val="28"/>
          <w:szCs w:val="28"/>
        </w:rPr>
        <w:t>Збирання та перевезення побутових відходів здійснюється транспортним засобом спеціального призначення.</w:t>
      </w:r>
    </w:p>
    <w:p w:rsidR="004D3EDA" w:rsidRDefault="004D3EDA" w:rsidP="004D3EDA">
      <w:pPr>
        <w:pStyle w:val="af1"/>
        <w:spacing w:after="0"/>
        <w:ind w:left="709"/>
        <w:jc w:val="both"/>
        <w:rPr>
          <w:rFonts w:ascii="Times New Roman" w:hAnsi="Times New Roman" w:cs="Times New Roman"/>
          <w:color w:val="000000" w:themeColor="text1"/>
          <w:sz w:val="28"/>
          <w:szCs w:val="28"/>
        </w:rPr>
      </w:pPr>
    </w:p>
    <w:p w:rsidR="004D3EDA" w:rsidRPr="00775AD6" w:rsidRDefault="004D3EDA" w:rsidP="004D3EDA">
      <w:pPr>
        <w:pStyle w:val="af1"/>
        <w:numPr>
          <w:ilvl w:val="0"/>
          <w:numId w:val="26"/>
        </w:numPr>
        <w:spacing w:after="0" w:line="259" w:lineRule="auto"/>
        <w:ind w:left="0" w:firstLine="709"/>
        <w:contextualSpacing/>
        <w:jc w:val="both"/>
        <w:rPr>
          <w:rFonts w:ascii="Times New Roman" w:hAnsi="Times New Roman" w:cs="Times New Roman"/>
          <w:color w:val="000000" w:themeColor="text1"/>
          <w:sz w:val="28"/>
          <w:szCs w:val="28"/>
        </w:rPr>
      </w:pPr>
      <w:r w:rsidRPr="005B4970">
        <w:rPr>
          <w:rFonts w:ascii="Times New Roman" w:hAnsi="Times New Roman" w:cs="Times New Roman"/>
          <w:color w:val="000000" w:themeColor="text1"/>
          <w:sz w:val="28"/>
          <w:szCs w:val="28"/>
          <w:shd w:val="clear" w:color="auto" w:fill="FFFFFF"/>
        </w:rPr>
        <w:t>Для надання послуги з управління відходами житлові масиви і внутрішньодворові території, дороги загального користування, зупинки громадського транспорту та інші об'єкти благоустрою населених пунктів, а також місця проведення масових заходів обладнуються контейнерними майданчиками для збирання побутових відходів</w:t>
      </w:r>
      <w:r w:rsidR="00162A48">
        <w:rPr>
          <w:rFonts w:ascii="Times New Roman" w:hAnsi="Times New Roman" w:cs="Times New Roman"/>
          <w:color w:val="000000" w:themeColor="text1"/>
          <w:sz w:val="28"/>
          <w:szCs w:val="28"/>
          <w:shd w:val="clear" w:color="auto" w:fill="FFFFFF"/>
          <w:lang w:val="uk-UA"/>
        </w:rPr>
        <w:t xml:space="preserve">, </w:t>
      </w:r>
      <w:r w:rsidRPr="005B4970">
        <w:rPr>
          <w:rFonts w:ascii="Times New Roman" w:hAnsi="Times New Roman" w:cs="Times New Roman"/>
          <w:color w:val="000000" w:themeColor="text1"/>
          <w:sz w:val="28"/>
          <w:szCs w:val="28"/>
          <w:shd w:val="clear" w:color="auto" w:fill="FFFFFF"/>
        </w:rPr>
        <w:t>урнами для збирання побутових відходів</w:t>
      </w:r>
      <w:r w:rsidR="00C650C6">
        <w:rPr>
          <w:rFonts w:ascii="Times New Roman" w:hAnsi="Times New Roman" w:cs="Times New Roman"/>
          <w:color w:val="000000" w:themeColor="text1"/>
          <w:sz w:val="28"/>
          <w:szCs w:val="28"/>
          <w:shd w:val="clear" w:color="auto" w:fill="FFFFFF"/>
          <w:lang w:val="uk-UA"/>
        </w:rPr>
        <w:t>,</w:t>
      </w:r>
      <w:r w:rsidRPr="005B4970">
        <w:rPr>
          <w:rFonts w:ascii="Times New Roman" w:hAnsi="Times New Roman" w:cs="Times New Roman"/>
          <w:color w:val="000000" w:themeColor="text1"/>
          <w:sz w:val="28"/>
          <w:szCs w:val="28"/>
          <w:shd w:val="clear" w:color="auto" w:fill="FFFFFF"/>
        </w:rPr>
        <w:t xml:space="preserve"> згідно з правилами благоустрою</w:t>
      </w:r>
      <w:r w:rsidR="00477C4A">
        <w:rPr>
          <w:rFonts w:ascii="Times New Roman" w:hAnsi="Times New Roman" w:cs="Times New Roman"/>
          <w:color w:val="000000" w:themeColor="text1"/>
          <w:sz w:val="28"/>
          <w:szCs w:val="28"/>
          <w:shd w:val="clear" w:color="auto" w:fill="FFFFFF"/>
          <w:lang w:val="uk-UA"/>
        </w:rPr>
        <w:t>, що діють в межах території Бучанської міської територіальної громади</w:t>
      </w:r>
      <w:r w:rsidRPr="005B4970">
        <w:rPr>
          <w:rFonts w:ascii="Times New Roman" w:hAnsi="Times New Roman" w:cs="Times New Roman"/>
          <w:color w:val="000000" w:themeColor="text1"/>
          <w:sz w:val="28"/>
          <w:szCs w:val="28"/>
          <w:shd w:val="clear" w:color="auto" w:fill="FFFFFF"/>
        </w:rPr>
        <w:t>, регіональними та місцевими планами управління відходами та відповідно до укладених договорів про надання послуги з управління побутовими відходами</w:t>
      </w:r>
      <w:r w:rsidR="00477C4A">
        <w:rPr>
          <w:rFonts w:ascii="Times New Roman" w:hAnsi="Times New Roman" w:cs="Times New Roman"/>
          <w:color w:val="000000" w:themeColor="text1"/>
          <w:sz w:val="28"/>
          <w:szCs w:val="28"/>
          <w:shd w:val="clear" w:color="auto" w:fill="FFFFFF"/>
          <w:lang w:val="uk-UA"/>
        </w:rPr>
        <w:t>,</w:t>
      </w:r>
      <w:r w:rsidR="00C650C6">
        <w:rPr>
          <w:rFonts w:ascii="Times New Roman" w:hAnsi="Times New Roman" w:cs="Times New Roman"/>
          <w:color w:val="000000" w:themeColor="text1"/>
          <w:sz w:val="28"/>
          <w:szCs w:val="28"/>
          <w:shd w:val="clear" w:color="auto" w:fill="FFFFFF"/>
          <w:lang w:val="uk-UA"/>
        </w:rPr>
        <w:t xml:space="preserve"> а також наявністю </w:t>
      </w:r>
      <w:r w:rsidR="00C650C6" w:rsidRPr="00477C4A">
        <w:rPr>
          <w:rFonts w:ascii="Times New Roman" w:hAnsi="Times New Roman" w:cs="Times New Roman"/>
          <w:sz w:val="28"/>
          <w:szCs w:val="28"/>
          <w:lang w:eastAsia="uk-UA"/>
        </w:rPr>
        <w:t>транспортн</w:t>
      </w:r>
      <w:r w:rsidR="00C650C6">
        <w:rPr>
          <w:rFonts w:ascii="Times New Roman" w:hAnsi="Times New Roman" w:cs="Times New Roman"/>
          <w:sz w:val="28"/>
          <w:szCs w:val="28"/>
          <w:lang w:val="uk-UA" w:eastAsia="uk-UA"/>
        </w:rPr>
        <w:t>ими</w:t>
      </w:r>
      <w:r w:rsidR="00C650C6" w:rsidRPr="00477C4A">
        <w:rPr>
          <w:rFonts w:ascii="Times New Roman" w:hAnsi="Times New Roman" w:cs="Times New Roman"/>
          <w:sz w:val="28"/>
          <w:szCs w:val="28"/>
          <w:lang w:eastAsia="uk-UA"/>
        </w:rPr>
        <w:t xml:space="preserve"> засоб</w:t>
      </w:r>
      <w:r w:rsidR="00C650C6">
        <w:rPr>
          <w:rFonts w:ascii="Times New Roman" w:hAnsi="Times New Roman" w:cs="Times New Roman"/>
          <w:sz w:val="28"/>
          <w:szCs w:val="28"/>
          <w:lang w:val="uk-UA" w:eastAsia="uk-UA"/>
        </w:rPr>
        <w:t>ами</w:t>
      </w:r>
      <w:r w:rsidR="00C650C6" w:rsidRPr="00477C4A">
        <w:rPr>
          <w:rFonts w:ascii="Times New Roman" w:hAnsi="Times New Roman" w:cs="Times New Roman"/>
          <w:sz w:val="28"/>
          <w:szCs w:val="28"/>
          <w:lang w:eastAsia="uk-UA"/>
        </w:rPr>
        <w:t xml:space="preserve"> спеціального призначення, що забезпечують </w:t>
      </w:r>
      <w:r w:rsidR="00C650C6">
        <w:rPr>
          <w:rFonts w:ascii="Times New Roman" w:hAnsi="Times New Roman" w:cs="Times New Roman"/>
          <w:sz w:val="28"/>
          <w:szCs w:val="28"/>
          <w:lang w:val="uk-UA" w:eastAsia="uk-UA"/>
        </w:rPr>
        <w:t xml:space="preserve">збирання та </w:t>
      </w:r>
      <w:r w:rsidR="00C650C6" w:rsidRPr="00477C4A">
        <w:rPr>
          <w:rFonts w:ascii="Times New Roman" w:hAnsi="Times New Roman" w:cs="Times New Roman"/>
          <w:sz w:val="28"/>
          <w:szCs w:val="28"/>
          <w:lang w:eastAsia="uk-UA"/>
        </w:rPr>
        <w:t xml:space="preserve">перевезення </w:t>
      </w:r>
      <w:r w:rsidR="00C650C6">
        <w:rPr>
          <w:rFonts w:ascii="Times New Roman" w:hAnsi="Times New Roman" w:cs="Times New Roman"/>
          <w:sz w:val="28"/>
          <w:szCs w:val="28"/>
          <w:lang w:val="uk-UA" w:eastAsia="uk-UA"/>
        </w:rPr>
        <w:t xml:space="preserve">відповідного виду </w:t>
      </w:r>
      <w:r w:rsidR="00C650C6" w:rsidRPr="00477C4A">
        <w:rPr>
          <w:rFonts w:ascii="Times New Roman" w:hAnsi="Times New Roman" w:cs="Times New Roman"/>
          <w:sz w:val="28"/>
          <w:szCs w:val="28"/>
          <w:lang w:eastAsia="uk-UA"/>
        </w:rPr>
        <w:t>побутових відходів</w:t>
      </w:r>
      <w:r w:rsidR="00477C4A">
        <w:rPr>
          <w:rFonts w:ascii="Times New Roman" w:hAnsi="Times New Roman" w:cs="Times New Roman"/>
          <w:sz w:val="28"/>
          <w:szCs w:val="28"/>
          <w:lang w:val="uk-UA" w:eastAsia="uk-UA"/>
        </w:rPr>
        <w:t xml:space="preserve">. </w:t>
      </w:r>
    </w:p>
    <w:p w:rsidR="00B10BBB" w:rsidRDefault="00B10BBB" w:rsidP="00B10BBB">
      <w:pPr>
        <w:pStyle w:val="af1"/>
        <w:rPr>
          <w:rFonts w:ascii="Times New Roman" w:hAnsi="Times New Roman" w:cs="Times New Roman"/>
          <w:color w:val="000000" w:themeColor="text1"/>
          <w:sz w:val="28"/>
          <w:szCs w:val="28"/>
        </w:rPr>
      </w:pPr>
    </w:p>
    <w:p w:rsidR="004D3EDA" w:rsidRDefault="004D3EDA" w:rsidP="00E96A4D">
      <w:pPr>
        <w:pStyle w:val="a9"/>
        <w:ind w:left="6237"/>
        <w:jc w:val="left"/>
        <w:rPr>
          <w:sz w:val="24"/>
          <w:szCs w:val="24"/>
        </w:rPr>
      </w:pPr>
    </w:p>
    <w:p w:rsidR="004D3EDA" w:rsidRDefault="004D3EDA" w:rsidP="00E96A4D">
      <w:pPr>
        <w:pStyle w:val="a9"/>
        <w:ind w:left="6237"/>
        <w:jc w:val="left"/>
        <w:rPr>
          <w:sz w:val="24"/>
          <w:szCs w:val="24"/>
        </w:rPr>
      </w:pPr>
    </w:p>
    <w:p w:rsidR="004D3EDA" w:rsidRDefault="004D3EDA" w:rsidP="00E96A4D">
      <w:pPr>
        <w:pStyle w:val="a9"/>
        <w:ind w:left="6237"/>
        <w:jc w:val="left"/>
        <w:rPr>
          <w:sz w:val="24"/>
          <w:szCs w:val="24"/>
        </w:rPr>
      </w:pPr>
    </w:p>
    <w:p w:rsidR="0089592D" w:rsidRDefault="0089592D" w:rsidP="0089592D">
      <w:pPr>
        <w:rPr>
          <w:color w:val="000000"/>
          <w:sz w:val="28"/>
          <w:szCs w:val="28"/>
        </w:rPr>
      </w:pPr>
      <w:r w:rsidRPr="003C1461">
        <w:rPr>
          <w:color w:val="000000"/>
          <w:sz w:val="28"/>
          <w:szCs w:val="28"/>
        </w:rPr>
        <w:t xml:space="preserve">Керуючий справами                 </w:t>
      </w:r>
      <w:r>
        <w:rPr>
          <w:color w:val="000000"/>
          <w:sz w:val="28"/>
          <w:szCs w:val="28"/>
        </w:rPr>
        <w:tab/>
      </w:r>
      <w:r>
        <w:rPr>
          <w:color w:val="000000"/>
          <w:sz w:val="28"/>
          <w:szCs w:val="28"/>
        </w:rPr>
        <w:tab/>
      </w:r>
      <w:r>
        <w:rPr>
          <w:color w:val="000000"/>
          <w:sz w:val="28"/>
          <w:szCs w:val="28"/>
        </w:rPr>
        <w:tab/>
      </w:r>
      <w:r>
        <w:rPr>
          <w:color w:val="000000"/>
          <w:sz w:val="28"/>
          <w:szCs w:val="28"/>
        </w:rPr>
        <w:tab/>
      </w:r>
      <w:r w:rsidRPr="003C1461">
        <w:rPr>
          <w:color w:val="000000"/>
          <w:sz w:val="28"/>
          <w:szCs w:val="28"/>
        </w:rPr>
        <w:t xml:space="preserve">   Дмитро ГАПЧЕНКО</w:t>
      </w:r>
    </w:p>
    <w:p w:rsidR="0089592D" w:rsidRDefault="0089592D" w:rsidP="0089592D">
      <w:pPr>
        <w:pStyle w:val="a9"/>
        <w:jc w:val="both"/>
        <w:rPr>
          <w:color w:val="000000"/>
          <w:sz w:val="28"/>
          <w:szCs w:val="28"/>
        </w:rPr>
      </w:pPr>
    </w:p>
    <w:p w:rsidR="0089592D" w:rsidRDefault="0089592D" w:rsidP="0089592D">
      <w:pPr>
        <w:pStyle w:val="a9"/>
        <w:jc w:val="both"/>
        <w:rPr>
          <w:sz w:val="28"/>
          <w:szCs w:val="28"/>
        </w:rPr>
      </w:pPr>
      <w:r w:rsidRPr="003C1461">
        <w:rPr>
          <w:color w:val="000000"/>
          <w:sz w:val="28"/>
          <w:szCs w:val="28"/>
        </w:rPr>
        <w:t xml:space="preserve">Начальник відділу </w:t>
      </w:r>
      <w:r w:rsidRPr="003C1461">
        <w:rPr>
          <w:sz w:val="28"/>
          <w:szCs w:val="28"/>
        </w:rPr>
        <w:t>житлово-</w:t>
      </w:r>
    </w:p>
    <w:p w:rsidR="0089592D" w:rsidRPr="006C67B8" w:rsidRDefault="0089592D" w:rsidP="0089592D">
      <w:pPr>
        <w:pStyle w:val="a9"/>
        <w:jc w:val="both"/>
        <w:rPr>
          <w:b/>
          <w:bCs/>
          <w:sz w:val="24"/>
          <w:szCs w:val="24"/>
        </w:rPr>
      </w:pPr>
      <w:r w:rsidRPr="003C1461">
        <w:rPr>
          <w:sz w:val="28"/>
          <w:szCs w:val="28"/>
        </w:rPr>
        <w:t>комунальної інфраструктури</w:t>
      </w:r>
      <w:r w:rsidRPr="003C1461">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r w:rsidRPr="003C1461">
        <w:rPr>
          <w:color w:val="000000"/>
          <w:sz w:val="28"/>
          <w:szCs w:val="28"/>
        </w:rPr>
        <w:t>Юлія САМСОНОВА</w:t>
      </w:r>
    </w:p>
    <w:p w:rsidR="0035584D" w:rsidRDefault="0035584D" w:rsidP="00E96A4D">
      <w:pPr>
        <w:pStyle w:val="a9"/>
        <w:ind w:left="6237"/>
        <w:jc w:val="left"/>
        <w:rPr>
          <w:sz w:val="24"/>
          <w:szCs w:val="24"/>
        </w:rPr>
      </w:pPr>
    </w:p>
    <w:p w:rsidR="00984891" w:rsidRDefault="00984891" w:rsidP="00E96A4D">
      <w:pPr>
        <w:pStyle w:val="a9"/>
        <w:ind w:left="6237"/>
        <w:jc w:val="left"/>
        <w:rPr>
          <w:sz w:val="24"/>
          <w:szCs w:val="24"/>
        </w:rPr>
      </w:pPr>
    </w:p>
    <w:p w:rsidR="00984891" w:rsidRDefault="00984891" w:rsidP="00E96A4D">
      <w:pPr>
        <w:pStyle w:val="a9"/>
        <w:ind w:left="6237"/>
        <w:jc w:val="left"/>
        <w:rPr>
          <w:sz w:val="24"/>
          <w:szCs w:val="24"/>
        </w:rPr>
      </w:pPr>
    </w:p>
    <w:p w:rsidR="00984891" w:rsidRDefault="00984891" w:rsidP="00E96A4D">
      <w:pPr>
        <w:pStyle w:val="a9"/>
        <w:ind w:left="6237"/>
        <w:jc w:val="left"/>
        <w:rPr>
          <w:sz w:val="24"/>
          <w:szCs w:val="24"/>
        </w:rPr>
      </w:pPr>
    </w:p>
    <w:p w:rsidR="00984891" w:rsidRDefault="00984891" w:rsidP="00E96A4D">
      <w:pPr>
        <w:pStyle w:val="a9"/>
        <w:ind w:left="6237"/>
        <w:jc w:val="left"/>
        <w:rPr>
          <w:sz w:val="24"/>
          <w:szCs w:val="24"/>
        </w:rPr>
      </w:pPr>
    </w:p>
    <w:p w:rsidR="0035584D" w:rsidRDefault="0035584D" w:rsidP="00E96A4D">
      <w:pPr>
        <w:pStyle w:val="a9"/>
        <w:ind w:left="6237"/>
        <w:jc w:val="left"/>
        <w:rPr>
          <w:sz w:val="24"/>
          <w:szCs w:val="24"/>
        </w:rPr>
      </w:pPr>
    </w:p>
    <w:sectPr w:rsidR="0035584D" w:rsidSect="00984891">
      <w:headerReference w:type="default" r:id="rId9"/>
      <w:pgSz w:w="11906" w:h="16838" w:code="9"/>
      <w:pgMar w:top="1134"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C39EA" w:rsidRDefault="00FC39EA" w:rsidP="009A472A">
      <w:r>
        <w:separator/>
      </w:r>
    </w:p>
  </w:endnote>
  <w:endnote w:type="continuationSeparator" w:id="0">
    <w:p w:rsidR="00FC39EA" w:rsidRDefault="00FC39EA" w:rsidP="009A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C39EA" w:rsidRDefault="00FC39EA" w:rsidP="009A472A">
      <w:r>
        <w:separator/>
      </w:r>
    </w:p>
  </w:footnote>
  <w:footnote w:type="continuationSeparator" w:id="0">
    <w:p w:rsidR="00FC39EA" w:rsidRDefault="00FC39EA" w:rsidP="009A4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7039565"/>
      <w:docPartObj>
        <w:docPartGallery w:val="Page Numbers (Top of Page)"/>
        <w:docPartUnique/>
      </w:docPartObj>
    </w:sdtPr>
    <w:sdtEndPr/>
    <w:sdtContent>
      <w:p w:rsidR="004560E8" w:rsidRDefault="004560E8">
        <w:pPr>
          <w:pStyle w:val="af4"/>
          <w:jc w:val="center"/>
        </w:pPr>
        <w:r>
          <w:fldChar w:fldCharType="begin"/>
        </w:r>
        <w:r>
          <w:instrText>PAGE   \* MERGEFORMAT</w:instrText>
        </w:r>
        <w:r>
          <w:fldChar w:fldCharType="separate"/>
        </w:r>
        <w:r>
          <w:t>2</w:t>
        </w:r>
        <w:r>
          <w:fldChar w:fldCharType="end"/>
        </w:r>
      </w:p>
    </w:sdtContent>
  </w:sdt>
  <w:p w:rsidR="0082522B" w:rsidRDefault="0082522B">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0F5FF0"/>
    <w:multiLevelType w:val="hybridMultilevel"/>
    <w:tmpl w:val="37146E2C"/>
    <w:lvl w:ilvl="0" w:tplc="B1E04FBC">
      <w:numFmt w:val="bullet"/>
      <w:lvlText w:val=""/>
      <w:lvlJc w:val="left"/>
      <w:pPr>
        <w:ind w:left="821" w:hanging="360"/>
      </w:pPr>
      <w:rPr>
        <w:rFonts w:ascii="Times New Roman" w:eastAsia="Times New Roman" w:hAnsi="Times New Roman" w:hint="default"/>
      </w:rPr>
    </w:lvl>
    <w:lvl w:ilvl="1" w:tplc="04220003">
      <w:start w:val="1"/>
      <w:numFmt w:val="decimal"/>
      <w:lvlText w:val="%2."/>
      <w:lvlJc w:val="left"/>
      <w:pPr>
        <w:tabs>
          <w:tab w:val="num" w:pos="1361"/>
        </w:tabs>
        <w:ind w:left="1361" w:hanging="360"/>
      </w:pPr>
    </w:lvl>
    <w:lvl w:ilvl="2" w:tplc="04220005">
      <w:start w:val="1"/>
      <w:numFmt w:val="decimal"/>
      <w:lvlText w:val="%3."/>
      <w:lvlJc w:val="left"/>
      <w:pPr>
        <w:tabs>
          <w:tab w:val="num" w:pos="2081"/>
        </w:tabs>
        <w:ind w:left="2081" w:hanging="360"/>
      </w:pPr>
    </w:lvl>
    <w:lvl w:ilvl="3" w:tplc="04220001">
      <w:start w:val="1"/>
      <w:numFmt w:val="decimal"/>
      <w:lvlText w:val="%4."/>
      <w:lvlJc w:val="left"/>
      <w:pPr>
        <w:tabs>
          <w:tab w:val="num" w:pos="2801"/>
        </w:tabs>
        <w:ind w:left="2801" w:hanging="360"/>
      </w:pPr>
    </w:lvl>
    <w:lvl w:ilvl="4" w:tplc="04220003">
      <w:start w:val="1"/>
      <w:numFmt w:val="decimal"/>
      <w:lvlText w:val="%5."/>
      <w:lvlJc w:val="left"/>
      <w:pPr>
        <w:tabs>
          <w:tab w:val="num" w:pos="3521"/>
        </w:tabs>
        <w:ind w:left="3521" w:hanging="360"/>
      </w:pPr>
    </w:lvl>
    <w:lvl w:ilvl="5" w:tplc="04220005">
      <w:start w:val="1"/>
      <w:numFmt w:val="decimal"/>
      <w:lvlText w:val="%6."/>
      <w:lvlJc w:val="left"/>
      <w:pPr>
        <w:tabs>
          <w:tab w:val="num" w:pos="4241"/>
        </w:tabs>
        <w:ind w:left="4241" w:hanging="360"/>
      </w:pPr>
    </w:lvl>
    <w:lvl w:ilvl="6" w:tplc="04220001">
      <w:start w:val="1"/>
      <w:numFmt w:val="decimal"/>
      <w:lvlText w:val="%7."/>
      <w:lvlJc w:val="left"/>
      <w:pPr>
        <w:tabs>
          <w:tab w:val="num" w:pos="4961"/>
        </w:tabs>
        <w:ind w:left="4961" w:hanging="360"/>
      </w:pPr>
    </w:lvl>
    <w:lvl w:ilvl="7" w:tplc="04220003">
      <w:start w:val="1"/>
      <w:numFmt w:val="decimal"/>
      <w:lvlText w:val="%8."/>
      <w:lvlJc w:val="left"/>
      <w:pPr>
        <w:tabs>
          <w:tab w:val="num" w:pos="5681"/>
        </w:tabs>
        <w:ind w:left="5681" w:hanging="360"/>
      </w:pPr>
    </w:lvl>
    <w:lvl w:ilvl="8" w:tplc="04220005">
      <w:start w:val="1"/>
      <w:numFmt w:val="decimal"/>
      <w:lvlText w:val="%9."/>
      <w:lvlJc w:val="left"/>
      <w:pPr>
        <w:tabs>
          <w:tab w:val="num" w:pos="6401"/>
        </w:tabs>
        <w:ind w:left="6401" w:hanging="360"/>
      </w:pPr>
    </w:lvl>
  </w:abstractNum>
  <w:abstractNum w:abstractNumId="1" w15:restartNumberingAfterBreak="0">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2" w15:restartNumberingAfterBreak="0">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68C2612"/>
    <w:multiLevelType w:val="hybridMultilevel"/>
    <w:tmpl w:val="62781C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8505CD1"/>
    <w:multiLevelType w:val="hybridMultilevel"/>
    <w:tmpl w:val="EE7E05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235E1407"/>
    <w:multiLevelType w:val="multilevel"/>
    <w:tmpl w:val="E844172C"/>
    <w:lvl w:ilvl="0">
      <w:start w:val="1"/>
      <w:numFmt w:val="decimal"/>
      <w:lvlText w:val="%1."/>
      <w:lvlJc w:val="left"/>
      <w:pPr>
        <w:ind w:left="360" w:hanging="360"/>
      </w:pPr>
      <w:rPr>
        <w:rFonts w:hint="default"/>
        <w:b/>
        <w:bCs/>
        <w:color w:val="292B2C"/>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D330C0"/>
    <w:multiLevelType w:val="hybridMultilevel"/>
    <w:tmpl w:val="DF86ACD2"/>
    <w:lvl w:ilvl="0" w:tplc="360E279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EFA7BEB"/>
    <w:multiLevelType w:val="multilevel"/>
    <w:tmpl w:val="8976D400"/>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2913476"/>
    <w:multiLevelType w:val="hybridMultilevel"/>
    <w:tmpl w:val="A274C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1" w15:restartNumberingAfterBreak="0">
    <w:nsid w:val="47CE6642"/>
    <w:multiLevelType w:val="multilevel"/>
    <w:tmpl w:val="968039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4AB82EF8"/>
    <w:multiLevelType w:val="hybridMultilevel"/>
    <w:tmpl w:val="7CBA4C9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D655573"/>
    <w:multiLevelType w:val="hybridMultilevel"/>
    <w:tmpl w:val="72DE297E"/>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4" w15:restartNumberingAfterBreak="0">
    <w:nsid w:val="5ADB3B40"/>
    <w:multiLevelType w:val="hybridMultilevel"/>
    <w:tmpl w:val="86DC149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5BA462D2"/>
    <w:multiLevelType w:val="multilevel"/>
    <w:tmpl w:val="EE18BE0A"/>
    <w:lvl w:ilvl="0">
      <w:start w:val="2"/>
      <w:numFmt w:val="decimal"/>
      <w:lvlText w:val="%1."/>
      <w:lvlJc w:val="left"/>
      <w:pPr>
        <w:ind w:left="1018" w:hanging="45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7" w15:restartNumberingAfterBreak="0">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649A32AD"/>
    <w:multiLevelType w:val="hybridMultilevel"/>
    <w:tmpl w:val="99FA7E7E"/>
    <w:lvl w:ilvl="0" w:tplc="87261E16">
      <w:start w:val="1"/>
      <w:numFmt w:val="decimal"/>
      <w:lvlText w:val="%1."/>
      <w:lvlJc w:val="left"/>
      <w:pPr>
        <w:ind w:left="177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67504207"/>
    <w:multiLevelType w:val="hybridMultilevel"/>
    <w:tmpl w:val="525ABA1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70AC363C"/>
    <w:multiLevelType w:val="multilevel"/>
    <w:tmpl w:val="53D81820"/>
    <w:lvl w:ilvl="0">
      <w:start w:val="1"/>
      <w:numFmt w:val="decimal"/>
      <w:lvlText w:val="%1."/>
      <w:lvlJc w:val="left"/>
      <w:pPr>
        <w:ind w:left="720" w:hanging="360"/>
      </w:pPr>
      <w:rPr>
        <w:rFonts w:hint="default"/>
      </w:rPr>
    </w:lvl>
    <w:lvl w:ilvl="1">
      <w:start w:val="1"/>
      <w:numFmt w:val="decimal"/>
      <w:isLgl/>
      <w:lvlText w:val="%1.%2."/>
      <w:lvlJc w:val="left"/>
      <w:pPr>
        <w:ind w:left="1185"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1" w15:restartNumberingAfterBreak="0">
    <w:nsid w:val="754101A1"/>
    <w:multiLevelType w:val="hybridMultilevel"/>
    <w:tmpl w:val="47F01F0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15:restartNumberingAfterBreak="0">
    <w:nsid w:val="7A241B31"/>
    <w:multiLevelType w:val="multilevel"/>
    <w:tmpl w:val="EC4CC03A"/>
    <w:lvl w:ilvl="0">
      <w:start w:val="12"/>
      <w:numFmt w:val="decimal"/>
      <w:lvlText w:val="%1."/>
      <w:lvlJc w:val="left"/>
      <w:pPr>
        <w:ind w:left="600" w:hanging="600"/>
      </w:pPr>
      <w:rPr>
        <w:rFonts w:hint="default"/>
        <w:b/>
        <w:bCs/>
      </w:rPr>
    </w:lvl>
    <w:lvl w:ilvl="1">
      <w:start w:val="1"/>
      <w:numFmt w:val="decimal"/>
      <w:lvlText w:val="%1.%2."/>
      <w:lvlJc w:val="left"/>
      <w:pPr>
        <w:ind w:left="1738" w:hanging="720"/>
      </w:pPr>
      <w:rPr>
        <w:rFonts w:hint="default"/>
        <w:b/>
        <w:bCs/>
      </w:rPr>
    </w:lvl>
    <w:lvl w:ilvl="2">
      <w:start w:val="1"/>
      <w:numFmt w:val="decimal"/>
      <w:lvlText w:val="%1.%2.%3."/>
      <w:lvlJc w:val="left"/>
      <w:pPr>
        <w:ind w:left="2756" w:hanging="720"/>
      </w:pPr>
      <w:rPr>
        <w:rFonts w:hint="default"/>
      </w:rPr>
    </w:lvl>
    <w:lvl w:ilvl="3">
      <w:start w:val="1"/>
      <w:numFmt w:val="decimal"/>
      <w:lvlText w:val="%1.%2.%3.%4."/>
      <w:lvlJc w:val="left"/>
      <w:pPr>
        <w:ind w:left="4134" w:hanging="1080"/>
      </w:pPr>
      <w:rPr>
        <w:rFonts w:hint="default"/>
      </w:rPr>
    </w:lvl>
    <w:lvl w:ilvl="4">
      <w:start w:val="1"/>
      <w:numFmt w:val="decimal"/>
      <w:lvlText w:val="%1.%2.%3.%4.%5."/>
      <w:lvlJc w:val="left"/>
      <w:pPr>
        <w:ind w:left="5152" w:hanging="1080"/>
      </w:pPr>
      <w:rPr>
        <w:rFonts w:hint="default"/>
      </w:rPr>
    </w:lvl>
    <w:lvl w:ilvl="5">
      <w:start w:val="1"/>
      <w:numFmt w:val="decimal"/>
      <w:lvlText w:val="%1.%2.%3.%4.%5.%6."/>
      <w:lvlJc w:val="left"/>
      <w:pPr>
        <w:ind w:left="6530" w:hanging="1440"/>
      </w:pPr>
      <w:rPr>
        <w:rFonts w:hint="default"/>
      </w:rPr>
    </w:lvl>
    <w:lvl w:ilvl="6">
      <w:start w:val="1"/>
      <w:numFmt w:val="decimal"/>
      <w:lvlText w:val="%1.%2.%3.%4.%5.%6.%7."/>
      <w:lvlJc w:val="left"/>
      <w:pPr>
        <w:ind w:left="7908" w:hanging="1800"/>
      </w:pPr>
      <w:rPr>
        <w:rFonts w:hint="default"/>
      </w:rPr>
    </w:lvl>
    <w:lvl w:ilvl="7">
      <w:start w:val="1"/>
      <w:numFmt w:val="decimal"/>
      <w:lvlText w:val="%1.%2.%3.%4.%5.%6.%7.%8."/>
      <w:lvlJc w:val="left"/>
      <w:pPr>
        <w:ind w:left="8926" w:hanging="1800"/>
      </w:pPr>
      <w:rPr>
        <w:rFonts w:hint="default"/>
      </w:rPr>
    </w:lvl>
    <w:lvl w:ilvl="8">
      <w:start w:val="1"/>
      <w:numFmt w:val="decimal"/>
      <w:lvlText w:val="%1.%2.%3.%4.%5.%6.%7.%8.%9."/>
      <w:lvlJc w:val="left"/>
      <w:pPr>
        <w:ind w:left="10304" w:hanging="216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0"/>
  </w:num>
  <w:num w:numId="7">
    <w:abstractNumId w:val="4"/>
  </w:num>
  <w:num w:numId="8">
    <w:abstractNumId w:val="1"/>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2"/>
  </w:num>
  <w:num w:numId="12">
    <w:abstractNumId w:val="2"/>
  </w:num>
  <w:num w:numId="13">
    <w:abstractNumId w:val="5"/>
  </w:num>
  <w:num w:numId="14">
    <w:abstractNumId w:val="17"/>
  </w:num>
  <w:num w:numId="15">
    <w:abstractNumId w:val="1"/>
  </w:num>
  <w:num w:numId="16">
    <w:abstractNumId w:val="0"/>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6"/>
  </w:num>
  <w:num w:numId="21">
    <w:abstractNumId w:val="10"/>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6"/>
  </w:num>
  <w:num w:numId="25">
    <w:abstractNumId w:val="15"/>
  </w:num>
  <w:num w:numId="26">
    <w:abstractNumId w:val="22"/>
  </w:num>
  <w:num w:numId="27">
    <w:abstractNumId w:val="14"/>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58B"/>
    <w:rsid w:val="00000742"/>
    <w:rsid w:val="00001D2F"/>
    <w:rsid w:val="00010DC7"/>
    <w:rsid w:val="0001160A"/>
    <w:rsid w:val="0001341E"/>
    <w:rsid w:val="0001522C"/>
    <w:rsid w:val="00021FC4"/>
    <w:rsid w:val="000228AD"/>
    <w:rsid w:val="000247DB"/>
    <w:rsid w:val="00030058"/>
    <w:rsid w:val="0004411F"/>
    <w:rsid w:val="00055A42"/>
    <w:rsid w:val="00056730"/>
    <w:rsid w:val="0005715A"/>
    <w:rsid w:val="00065AD2"/>
    <w:rsid w:val="00065B51"/>
    <w:rsid w:val="000663FF"/>
    <w:rsid w:val="00074151"/>
    <w:rsid w:val="00085FC1"/>
    <w:rsid w:val="00090281"/>
    <w:rsid w:val="00094F66"/>
    <w:rsid w:val="00097077"/>
    <w:rsid w:val="000A26BF"/>
    <w:rsid w:val="000A3205"/>
    <w:rsid w:val="000B220B"/>
    <w:rsid w:val="000B7680"/>
    <w:rsid w:val="000C0182"/>
    <w:rsid w:val="000C2498"/>
    <w:rsid w:val="000C410F"/>
    <w:rsid w:val="000C6B8B"/>
    <w:rsid w:val="000D0CAA"/>
    <w:rsid w:val="000D15C9"/>
    <w:rsid w:val="000E75D9"/>
    <w:rsid w:val="000F00E1"/>
    <w:rsid w:val="000F3CE3"/>
    <w:rsid w:val="000F6F9E"/>
    <w:rsid w:val="00100DB5"/>
    <w:rsid w:val="0010213C"/>
    <w:rsid w:val="00103E0C"/>
    <w:rsid w:val="001043D9"/>
    <w:rsid w:val="0011137C"/>
    <w:rsid w:val="00121039"/>
    <w:rsid w:val="001235B4"/>
    <w:rsid w:val="00123E5E"/>
    <w:rsid w:val="00126C44"/>
    <w:rsid w:val="00133AE0"/>
    <w:rsid w:val="00133D26"/>
    <w:rsid w:val="00134342"/>
    <w:rsid w:val="00134ADF"/>
    <w:rsid w:val="00140419"/>
    <w:rsid w:val="00141707"/>
    <w:rsid w:val="0014267F"/>
    <w:rsid w:val="00143F5D"/>
    <w:rsid w:val="00143F89"/>
    <w:rsid w:val="0014706A"/>
    <w:rsid w:val="00147577"/>
    <w:rsid w:val="001543B9"/>
    <w:rsid w:val="00155C5F"/>
    <w:rsid w:val="00157C46"/>
    <w:rsid w:val="001612F9"/>
    <w:rsid w:val="00162A48"/>
    <w:rsid w:val="001666C4"/>
    <w:rsid w:val="00166C8B"/>
    <w:rsid w:val="001710CF"/>
    <w:rsid w:val="00171631"/>
    <w:rsid w:val="00171762"/>
    <w:rsid w:val="00173166"/>
    <w:rsid w:val="00173DA4"/>
    <w:rsid w:val="001743EE"/>
    <w:rsid w:val="001A1044"/>
    <w:rsid w:val="001A20F2"/>
    <w:rsid w:val="001A45A2"/>
    <w:rsid w:val="001A5937"/>
    <w:rsid w:val="001B2E6E"/>
    <w:rsid w:val="001B5242"/>
    <w:rsid w:val="001B698D"/>
    <w:rsid w:val="001B7B50"/>
    <w:rsid w:val="001C2251"/>
    <w:rsid w:val="001C2284"/>
    <w:rsid w:val="001C4F67"/>
    <w:rsid w:val="001C63E7"/>
    <w:rsid w:val="001D5E79"/>
    <w:rsid w:val="001E2050"/>
    <w:rsid w:val="001E65D0"/>
    <w:rsid w:val="001F02FD"/>
    <w:rsid w:val="001F1B44"/>
    <w:rsid w:val="001F2FA0"/>
    <w:rsid w:val="00204D63"/>
    <w:rsid w:val="00205C71"/>
    <w:rsid w:val="00210E52"/>
    <w:rsid w:val="002110A5"/>
    <w:rsid w:val="00216368"/>
    <w:rsid w:val="002205BF"/>
    <w:rsid w:val="0022228F"/>
    <w:rsid w:val="00222EFE"/>
    <w:rsid w:val="00223FD2"/>
    <w:rsid w:val="00230003"/>
    <w:rsid w:val="0023262A"/>
    <w:rsid w:val="002418B1"/>
    <w:rsid w:val="002432D0"/>
    <w:rsid w:val="002438B4"/>
    <w:rsid w:val="002548EF"/>
    <w:rsid w:val="00266223"/>
    <w:rsid w:val="0027330E"/>
    <w:rsid w:val="0027459B"/>
    <w:rsid w:val="00280711"/>
    <w:rsid w:val="00284FDA"/>
    <w:rsid w:val="002914D8"/>
    <w:rsid w:val="00296331"/>
    <w:rsid w:val="00296AAE"/>
    <w:rsid w:val="00296BF3"/>
    <w:rsid w:val="002A33E2"/>
    <w:rsid w:val="002A7F2B"/>
    <w:rsid w:val="002B0113"/>
    <w:rsid w:val="002B1F9D"/>
    <w:rsid w:val="002B2EDD"/>
    <w:rsid w:val="002B369F"/>
    <w:rsid w:val="002C28DF"/>
    <w:rsid w:val="002C3185"/>
    <w:rsid w:val="002D3199"/>
    <w:rsid w:val="002D5140"/>
    <w:rsid w:val="002E13D1"/>
    <w:rsid w:val="002E2958"/>
    <w:rsid w:val="002E4D72"/>
    <w:rsid w:val="002E4F53"/>
    <w:rsid w:val="002F6D57"/>
    <w:rsid w:val="002F7454"/>
    <w:rsid w:val="00306924"/>
    <w:rsid w:val="00322489"/>
    <w:rsid w:val="00322A1E"/>
    <w:rsid w:val="00323D4F"/>
    <w:rsid w:val="00332176"/>
    <w:rsid w:val="003360C3"/>
    <w:rsid w:val="00337EDB"/>
    <w:rsid w:val="00341D3A"/>
    <w:rsid w:val="003443F2"/>
    <w:rsid w:val="0034444F"/>
    <w:rsid w:val="003446E9"/>
    <w:rsid w:val="0034636B"/>
    <w:rsid w:val="00346D43"/>
    <w:rsid w:val="0035584D"/>
    <w:rsid w:val="00364CA7"/>
    <w:rsid w:val="0036606C"/>
    <w:rsid w:val="003704F0"/>
    <w:rsid w:val="00373E5A"/>
    <w:rsid w:val="00376946"/>
    <w:rsid w:val="003775D9"/>
    <w:rsid w:val="0038657A"/>
    <w:rsid w:val="003911A3"/>
    <w:rsid w:val="00395B7A"/>
    <w:rsid w:val="00396743"/>
    <w:rsid w:val="003A1266"/>
    <w:rsid w:val="003A653B"/>
    <w:rsid w:val="003A6FCF"/>
    <w:rsid w:val="003C1461"/>
    <w:rsid w:val="003D171F"/>
    <w:rsid w:val="003D4937"/>
    <w:rsid w:val="003D5527"/>
    <w:rsid w:val="003E2CB5"/>
    <w:rsid w:val="003E2F4C"/>
    <w:rsid w:val="003E4B4B"/>
    <w:rsid w:val="003F15F0"/>
    <w:rsid w:val="003F17FB"/>
    <w:rsid w:val="003F2EC8"/>
    <w:rsid w:val="003F4F4A"/>
    <w:rsid w:val="003F526C"/>
    <w:rsid w:val="003F6249"/>
    <w:rsid w:val="004038D7"/>
    <w:rsid w:val="00404B5D"/>
    <w:rsid w:val="00406F39"/>
    <w:rsid w:val="004078B0"/>
    <w:rsid w:val="00411E13"/>
    <w:rsid w:val="004232A1"/>
    <w:rsid w:val="004242FA"/>
    <w:rsid w:val="004305AB"/>
    <w:rsid w:val="004310E7"/>
    <w:rsid w:val="00435C48"/>
    <w:rsid w:val="004370F6"/>
    <w:rsid w:val="004371A0"/>
    <w:rsid w:val="00437B0C"/>
    <w:rsid w:val="00440C9A"/>
    <w:rsid w:val="00444589"/>
    <w:rsid w:val="00446211"/>
    <w:rsid w:val="004473D8"/>
    <w:rsid w:val="00451D14"/>
    <w:rsid w:val="00452460"/>
    <w:rsid w:val="00455E61"/>
    <w:rsid w:val="004560E8"/>
    <w:rsid w:val="00456E4A"/>
    <w:rsid w:val="00467C60"/>
    <w:rsid w:val="004730A7"/>
    <w:rsid w:val="00473586"/>
    <w:rsid w:val="004755D1"/>
    <w:rsid w:val="00477055"/>
    <w:rsid w:val="00477C4A"/>
    <w:rsid w:val="0048255D"/>
    <w:rsid w:val="00482FCA"/>
    <w:rsid w:val="0048389F"/>
    <w:rsid w:val="004860E6"/>
    <w:rsid w:val="00494558"/>
    <w:rsid w:val="00495D06"/>
    <w:rsid w:val="004971FE"/>
    <w:rsid w:val="004A5DA0"/>
    <w:rsid w:val="004A6895"/>
    <w:rsid w:val="004B3430"/>
    <w:rsid w:val="004B3774"/>
    <w:rsid w:val="004B377B"/>
    <w:rsid w:val="004B4658"/>
    <w:rsid w:val="004C23B5"/>
    <w:rsid w:val="004C6E6C"/>
    <w:rsid w:val="004D2127"/>
    <w:rsid w:val="004D2C3B"/>
    <w:rsid w:val="004D3EDA"/>
    <w:rsid w:val="004D5837"/>
    <w:rsid w:val="004E12B7"/>
    <w:rsid w:val="004E4589"/>
    <w:rsid w:val="004E61F8"/>
    <w:rsid w:val="004F4271"/>
    <w:rsid w:val="004F4B66"/>
    <w:rsid w:val="004F598D"/>
    <w:rsid w:val="004F7C30"/>
    <w:rsid w:val="004F7ED0"/>
    <w:rsid w:val="005023C4"/>
    <w:rsid w:val="0051162D"/>
    <w:rsid w:val="005176F9"/>
    <w:rsid w:val="00522173"/>
    <w:rsid w:val="00523EF5"/>
    <w:rsid w:val="005244D7"/>
    <w:rsid w:val="0052468D"/>
    <w:rsid w:val="00525C34"/>
    <w:rsid w:val="005272CF"/>
    <w:rsid w:val="00535C05"/>
    <w:rsid w:val="00536AAE"/>
    <w:rsid w:val="00536FE4"/>
    <w:rsid w:val="00544802"/>
    <w:rsid w:val="00544F67"/>
    <w:rsid w:val="005466CD"/>
    <w:rsid w:val="00546F4C"/>
    <w:rsid w:val="00551483"/>
    <w:rsid w:val="00553D25"/>
    <w:rsid w:val="005626CE"/>
    <w:rsid w:val="005637FC"/>
    <w:rsid w:val="00566920"/>
    <w:rsid w:val="00571BBA"/>
    <w:rsid w:val="0058026F"/>
    <w:rsid w:val="00581948"/>
    <w:rsid w:val="00582B25"/>
    <w:rsid w:val="00582C4F"/>
    <w:rsid w:val="00585D09"/>
    <w:rsid w:val="005A3DAB"/>
    <w:rsid w:val="005B3FA0"/>
    <w:rsid w:val="005B7BC1"/>
    <w:rsid w:val="005C0CD2"/>
    <w:rsid w:val="005C386B"/>
    <w:rsid w:val="005C6F03"/>
    <w:rsid w:val="005C75E7"/>
    <w:rsid w:val="005C78C2"/>
    <w:rsid w:val="005D0F2A"/>
    <w:rsid w:val="005D18E7"/>
    <w:rsid w:val="005D394E"/>
    <w:rsid w:val="005D4060"/>
    <w:rsid w:val="005D5AA9"/>
    <w:rsid w:val="005D6C27"/>
    <w:rsid w:val="005D7F85"/>
    <w:rsid w:val="005E0E8D"/>
    <w:rsid w:val="005F1D88"/>
    <w:rsid w:val="005F569B"/>
    <w:rsid w:val="005F5FC1"/>
    <w:rsid w:val="005F7202"/>
    <w:rsid w:val="0060219E"/>
    <w:rsid w:val="00602CA1"/>
    <w:rsid w:val="00603078"/>
    <w:rsid w:val="00603645"/>
    <w:rsid w:val="0060476B"/>
    <w:rsid w:val="00604A34"/>
    <w:rsid w:val="00606C3B"/>
    <w:rsid w:val="0061174E"/>
    <w:rsid w:val="0061252A"/>
    <w:rsid w:val="00612F40"/>
    <w:rsid w:val="00615899"/>
    <w:rsid w:val="0062012A"/>
    <w:rsid w:val="0062679B"/>
    <w:rsid w:val="006323AE"/>
    <w:rsid w:val="00634490"/>
    <w:rsid w:val="00640DC2"/>
    <w:rsid w:val="00641F1F"/>
    <w:rsid w:val="006553A8"/>
    <w:rsid w:val="00660056"/>
    <w:rsid w:val="00663D9E"/>
    <w:rsid w:val="00664B15"/>
    <w:rsid w:val="00665A8B"/>
    <w:rsid w:val="00667661"/>
    <w:rsid w:val="00667D7E"/>
    <w:rsid w:val="0068132F"/>
    <w:rsid w:val="00682ED4"/>
    <w:rsid w:val="006831A6"/>
    <w:rsid w:val="00693EBF"/>
    <w:rsid w:val="006A0B63"/>
    <w:rsid w:val="006A70DE"/>
    <w:rsid w:val="006B5B89"/>
    <w:rsid w:val="006B6A10"/>
    <w:rsid w:val="006C1004"/>
    <w:rsid w:val="006C21D7"/>
    <w:rsid w:val="006C42F1"/>
    <w:rsid w:val="006C473F"/>
    <w:rsid w:val="006C4E42"/>
    <w:rsid w:val="006C67B8"/>
    <w:rsid w:val="006D60A4"/>
    <w:rsid w:val="006D7436"/>
    <w:rsid w:val="006E281A"/>
    <w:rsid w:val="006E72E2"/>
    <w:rsid w:val="006F1754"/>
    <w:rsid w:val="006F1DF9"/>
    <w:rsid w:val="006F4C94"/>
    <w:rsid w:val="00700CF6"/>
    <w:rsid w:val="00700D07"/>
    <w:rsid w:val="007018B0"/>
    <w:rsid w:val="00702741"/>
    <w:rsid w:val="0070389F"/>
    <w:rsid w:val="00707411"/>
    <w:rsid w:val="00714159"/>
    <w:rsid w:val="0071786A"/>
    <w:rsid w:val="00720F48"/>
    <w:rsid w:val="0072409C"/>
    <w:rsid w:val="0073312E"/>
    <w:rsid w:val="0073387D"/>
    <w:rsid w:val="0073557E"/>
    <w:rsid w:val="00737826"/>
    <w:rsid w:val="00740B2D"/>
    <w:rsid w:val="00742C1A"/>
    <w:rsid w:val="007534A7"/>
    <w:rsid w:val="00756A2F"/>
    <w:rsid w:val="00773128"/>
    <w:rsid w:val="00773237"/>
    <w:rsid w:val="007755F2"/>
    <w:rsid w:val="007756B2"/>
    <w:rsid w:val="00775AD6"/>
    <w:rsid w:val="0077608F"/>
    <w:rsid w:val="00776792"/>
    <w:rsid w:val="00782D9F"/>
    <w:rsid w:val="00790500"/>
    <w:rsid w:val="00795709"/>
    <w:rsid w:val="0079761D"/>
    <w:rsid w:val="007A05AF"/>
    <w:rsid w:val="007A0EFD"/>
    <w:rsid w:val="007A35AC"/>
    <w:rsid w:val="007A3E02"/>
    <w:rsid w:val="007A3F74"/>
    <w:rsid w:val="007A5888"/>
    <w:rsid w:val="007A645A"/>
    <w:rsid w:val="007A6A2F"/>
    <w:rsid w:val="007B3D55"/>
    <w:rsid w:val="007B3FA0"/>
    <w:rsid w:val="007B4121"/>
    <w:rsid w:val="007B63B5"/>
    <w:rsid w:val="007B6454"/>
    <w:rsid w:val="007C24BE"/>
    <w:rsid w:val="007C3D9E"/>
    <w:rsid w:val="007D0BEE"/>
    <w:rsid w:val="007D110B"/>
    <w:rsid w:val="007D260E"/>
    <w:rsid w:val="007D42E9"/>
    <w:rsid w:val="007D5068"/>
    <w:rsid w:val="007E6855"/>
    <w:rsid w:val="007F658D"/>
    <w:rsid w:val="007F66D4"/>
    <w:rsid w:val="007F6D90"/>
    <w:rsid w:val="007F6DAB"/>
    <w:rsid w:val="00800429"/>
    <w:rsid w:val="00804488"/>
    <w:rsid w:val="008059B8"/>
    <w:rsid w:val="00807031"/>
    <w:rsid w:val="008107A6"/>
    <w:rsid w:val="008133D9"/>
    <w:rsid w:val="008136F3"/>
    <w:rsid w:val="008205B7"/>
    <w:rsid w:val="0082522B"/>
    <w:rsid w:val="0083070E"/>
    <w:rsid w:val="0085108F"/>
    <w:rsid w:val="008525F7"/>
    <w:rsid w:val="00855A10"/>
    <w:rsid w:val="00860BDF"/>
    <w:rsid w:val="00864CDA"/>
    <w:rsid w:val="00865D7E"/>
    <w:rsid w:val="00872B67"/>
    <w:rsid w:val="00873F98"/>
    <w:rsid w:val="00873FC8"/>
    <w:rsid w:val="00874060"/>
    <w:rsid w:val="00874BC6"/>
    <w:rsid w:val="0087629F"/>
    <w:rsid w:val="008772AE"/>
    <w:rsid w:val="008812B5"/>
    <w:rsid w:val="008832E7"/>
    <w:rsid w:val="00886259"/>
    <w:rsid w:val="00887818"/>
    <w:rsid w:val="00887FF6"/>
    <w:rsid w:val="008918DF"/>
    <w:rsid w:val="00893487"/>
    <w:rsid w:val="0089592D"/>
    <w:rsid w:val="008A4C0B"/>
    <w:rsid w:val="008A7CFE"/>
    <w:rsid w:val="008B02FE"/>
    <w:rsid w:val="008B345D"/>
    <w:rsid w:val="008B4FB3"/>
    <w:rsid w:val="008C2B44"/>
    <w:rsid w:val="008C4F66"/>
    <w:rsid w:val="008C639E"/>
    <w:rsid w:val="008C687A"/>
    <w:rsid w:val="008D073A"/>
    <w:rsid w:val="008D1E00"/>
    <w:rsid w:val="008E120A"/>
    <w:rsid w:val="008E123F"/>
    <w:rsid w:val="008E194A"/>
    <w:rsid w:val="008E7305"/>
    <w:rsid w:val="008F27D3"/>
    <w:rsid w:val="008F289B"/>
    <w:rsid w:val="008F448E"/>
    <w:rsid w:val="008F45BA"/>
    <w:rsid w:val="008F5C19"/>
    <w:rsid w:val="008F6DC0"/>
    <w:rsid w:val="008F70DA"/>
    <w:rsid w:val="00900183"/>
    <w:rsid w:val="00901BFB"/>
    <w:rsid w:val="00902333"/>
    <w:rsid w:val="00902F65"/>
    <w:rsid w:val="009051AF"/>
    <w:rsid w:val="0090715C"/>
    <w:rsid w:val="00912953"/>
    <w:rsid w:val="00912B5B"/>
    <w:rsid w:val="00912CE1"/>
    <w:rsid w:val="00912E40"/>
    <w:rsid w:val="0091314B"/>
    <w:rsid w:val="009144FD"/>
    <w:rsid w:val="009175CB"/>
    <w:rsid w:val="00921AEF"/>
    <w:rsid w:val="009240E5"/>
    <w:rsid w:val="00924B40"/>
    <w:rsid w:val="00931770"/>
    <w:rsid w:val="0093260D"/>
    <w:rsid w:val="0093288C"/>
    <w:rsid w:val="00932D86"/>
    <w:rsid w:val="00935F6F"/>
    <w:rsid w:val="0094110E"/>
    <w:rsid w:val="009412AB"/>
    <w:rsid w:val="0094583F"/>
    <w:rsid w:val="00947CF4"/>
    <w:rsid w:val="0095290F"/>
    <w:rsid w:val="00956FF9"/>
    <w:rsid w:val="00964F0A"/>
    <w:rsid w:val="0097040A"/>
    <w:rsid w:val="0097206E"/>
    <w:rsid w:val="00976528"/>
    <w:rsid w:val="00976C10"/>
    <w:rsid w:val="009810B4"/>
    <w:rsid w:val="00984891"/>
    <w:rsid w:val="0098771C"/>
    <w:rsid w:val="009903DF"/>
    <w:rsid w:val="009904A1"/>
    <w:rsid w:val="00990A93"/>
    <w:rsid w:val="00990F45"/>
    <w:rsid w:val="009951F4"/>
    <w:rsid w:val="00995B9B"/>
    <w:rsid w:val="00996E85"/>
    <w:rsid w:val="009A2744"/>
    <w:rsid w:val="009A43C9"/>
    <w:rsid w:val="009A472A"/>
    <w:rsid w:val="009A5403"/>
    <w:rsid w:val="009A5BDE"/>
    <w:rsid w:val="009B3A94"/>
    <w:rsid w:val="009B77BF"/>
    <w:rsid w:val="009C35A6"/>
    <w:rsid w:val="009C6289"/>
    <w:rsid w:val="009D3F90"/>
    <w:rsid w:val="009D5D1C"/>
    <w:rsid w:val="009E08D9"/>
    <w:rsid w:val="009E2AA6"/>
    <w:rsid w:val="009E7381"/>
    <w:rsid w:val="009F05AA"/>
    <w:rsid w:val="009F1407"/>
    <w:rsid w:val="009F14D8"/>
    <w:rsid w:val="009F4BB4"/>
    <w:rsid w:val="00A05A06"/>
    <w:rsid w:val="00A07416"/>
    <w:rsid w:val="00A138C6"/>
    <w:rsid w:val="00A21C92"/>
    <w:rsid w:val="00A24016"/>
    <w:rsid w:val="00A316E9"/>
    <w:rsid w:val="00A3258A"/>
    <w:rsid w:val="00A33271"/>
    <w:rsid w:val="00A3406D"/>
    <w:rsid w:val="00A508AC"/>
    <w:rsid w:val="00A5114F"/>
    <w:rsid w:val="00A51B4D"/>
    <w:rsid w:val="00A74502"/>
    <w:rsid w:val="00A76BD7"/>
    <w:rsid w:val="00A81312"/>
    <w:rsid w:val="00A81ACE"/>
    <w:rsid w:val="00A84A7A"/>
    <w:rsid w:val="00A8714A"/>
    <w:rsid w:val="00AA57A9"/>
    <w:rsid w:val="00AA57F4"/>
    <w:rsid w:val="00AB2F69"/>
    <w:rsid w:val="00AB7A3F"/>
    <w:rsid w:val="00AC3439"/>
    <w:rsid w:val="00AD0F59"/>
    <w:rsid w:val="00AD1765"/>
    <w:rsid w:val="00AD243C"/>
    <w:rsid w:val="00AD4567"/>
    <w:rsid w:val="00AD6E4B"/>
    <w:rsid w:val="00AE1D76"/>
    <w:rsid w:val="00AE630D"/>
    <w:rsid w:val="00AE6B53"/>
    <w:rsid w:val="00AE7A5E"/>
    <w:rsid w:val="00AF3398"/>
    <w:rsid w:val="00AF345E"/>
    <w:rsid w:val="00AF706A"/>
    <w:rsid w:val="00AF71DC"/>
    <w:rsid w:val="00B05352"/>
    <w:rsid w:val="00B10BBB"/>
    <w:rsid w:val="00B153FC"/>
    <w:rsid w:val="00B24BB8"/>
    <w:rsid w:val="00B24F55"/>
    <w:rsid w:val="00B2695D"/>
    <w:rsid w:val="00B27D4C"/>
    <w:rsid w:val="00B30A15"/>
    <w:rsid w:val="00B359FE"/>
    <w:rsid w:val="00B46BE0"/>
    <w:rsid w:val="00B47D6F"/>
    <w:rsid w:val="00B540B9"/>
    <w:rsid w:val="00B6440C"/>
    <w:rsid w:val="00B67483"/>
    <w:rsid w:val="00B67A19"/>
    <w:rsid w:val="00B80789"/>
    <w:rsid w:val="00B80DEF"/>
    <w:rsid w:val="00B837D4"/>
    <w:rsid w:val="00B84EC2"/>
    <w:rsid w:val="00B86827"/>
    <w:rsid w:val="00B905DA"/>
    <w:rsid w:val="00B91B0E"/>
    <w:rsid w:val="00B9750D"/>
    <w:rsid w:val="00BA2675"/>
    <w:rsid w:val="00BA2812"/>
    <w:rsid w:val="00BA7764"/>
    <w:rsid w:val="00BB0B76"/>
    <w:rsid w:val="00BB629F"/>
    <w:rsid w:val="00BC1B36"/>
    <w:rsid w:val="00BC63B0"/>
    <w:rsid w:val="00BD0B00"/>
    <w:rsid w:val="00BD115E"/>
    <w:rsid w:val="00BD12BE"/>
    <w:rsid w:val="00BD5EEA"/>
    <w:rsid w:val="00BE374E"/>
    <w:rsid w:val="00BE3844"/>
    <w:rsid w:val="00BE7993"/>
    <w:rsid w:val="00BF087F"/>
    <w:rsid w:val="00BF231E"/>
    <w:rsid w:val="00BF618C"/>
    <w:rsid w:val="00C00192"/>
    <w:rsid w:val="00C00565"/>
    <w:rsid w:val="00C01901"/>
    <w:rsid w:val="00C02986"/>
    <w:rsid w:val="00C04E56"/>
    <w:rsid w:val="00C05A1C"/>
    <w:rsid w:val="00C05EA6"/>
    <w:rsid w:val="00C07EA1"/>
    <w:rsid w:val="00C11A40"/>
    <w:rsid w:val="00C27D73"/>
    <w:rsid w:val="00C27E77"/>
    <w:rsid w:val="00C30A82"/>
    <w:rsid w:val="00C316D0"/>
    <w:rsid w:val="00C35203"/>
    <w:rsid w:val="00C368CA"/>
    <w:rsid w:val="00C41211"/>
    <w:rsid w:val="00C453F6"/>
    <w:rsid w:val="00C500A2"/>
    <w:rsid w:val="00C501E7"/>
    <w:rsid w:val="00C5447C"/>
    <w:rsid w:val="00C561F5"/>
    <w:rsid w:val="00C56259"/>
    <w:rsid w:val="00C56CCD"/>
    <w:rsid w:val="00C574E5"/>
    <w:rsid w:val="00C63464"/>
    <w:rsid w:val="00C63D4E"/>
    <w:rsid w:val="00C64644"/>
    <w:rsid w:val="00C650C6"/>
    <w:rsid w:val="00C65706"/>
    <w:rsid w:val="00C73C6F"/>
    <w:rsid w:val="00C751E8"/>
    <w:rsid w:val="00C76F11"/>
    <w:rsid w:val="00C77D7A"/>
    <w:rsid w:val="00C80425"/>
    <w:rsid w:val="00C81EFD"/>
    <w:rsid w:val="00C905BC"/>
    <w:rsid w:val="00C93759"/>
    <w:rsid w:val="00C972F0"/>
    <w:rsid w:val="00CA0362"/>
    <w:rsid w:val="00CA054E"/>
    <w:rsid w:val="00CA260B"/>
    <w:rsid w:val="00CA48B5"/>
    <w:rsid w:val="00CA72B4"/>
    <w:rsid w:val="00CA773D"/>
    <w:rsid w:val="00CB0C3D"/>
    <w:rsid w:val="00CB38E5"/>
    <w:rsid w:val="00CB5106"/>
    <w:rsid w:val="00CC0B83"/>
    <w:rsid w:val="00CC18B8"/>
    <w:rsid w:val="00CC2469"/>
    <w:rsid w:val="00CD0869"/>
    <w:rsid w:val="00CD1182"/>
    <w:rsid w:val="00CD6BBB"/>
    <w:rsid w:val="00CD7A30"/>
    <w:rsid w:val="00CE31E6"/>
    <w:rsid w:val="00CE4F6C"/>
    <w:rsid w:val="00CF15BB"/>
    <w:rsid w:val="00CF7BF6"/>
    <w:rsid w:val="00D0520D"/>
    <w:rsid w:val="00D059E3"/>
    <w:rsid w:val="00D06E3A"/>
    <w:rsid w:val="00D06F04"/>
    <w:rsid w:val="00D10599"/>
    <w:rsid w:val="00D1063C"/>
    <w:rsid w:val="00D1450F"/>
    <w:rsid w:val="00D147D3"/>
    <w:rsid w:val="00D14B90"/>
    <w:rsid w:val="00D14E09"/>
    <w:rsid w:val="00D153B6"/>
    <w:rsid w:val="00D164CD"/>
    <w:rsid w:val="00D179FA"/>
    <w:rsid w:val="00D218C0"/>
    <w:rsid w:val="00D23CE8"/>
    <w:rsid w:val="00D23E0F"/>
    <w:rsid w:val="00D24258"/>
    <w:rsid w:val="00D257B2"/>
    <w:rsid w:val="00D277C7"/>
    <w:rsid w:val="00D30F9D"/>
    <w:rsid w:val="00D33F53"/>
    <w:rsid w:val="00D3442B"/>
    <w:rsid w:val="00D34CBD"/>
    <w:rsid w:val="00D353F7"/>
    <w:rsid w:val="00D40655"/>
    <w:rsid w:val="00D50013"/>
    <w:rsid w:val="00D543EB"/>
    <w:rsid w:val="00D54F0E"/>
    <w:rsid w:val="00D66D6B"/>
    <w:rsid w:val="00D71B74"/>
    <w:rsid w:val="00D73890"/>
    <w:rsid w:val="00D74E7D"/>
    <w:rsid w:val="00D756C2"/>
    <w:rsid w:val="00D84846"/>
    <w:rsid w:val="00DA0684"/>
    <w:rsid w:val="00DA4375"/>
    <w:rsid w:val="00DB438B"/>
    <w:rsid w:val="00DB6870"/>
    <w:rsid w:val="00DD100D"/>
    <w:rsid w:val="00DD5879"/>
    <w:rsid w:val="00DD5D19"/>
    <w:rsid w:val="00DD5E0C"/>
    <w:rsid w:val="00DE1736"/>
    <w:rsid w:val="00DE2075"/>
    <w:rsid w:val="00DE716A"/>
    <w:rsid w:val="00DE78AF"/>
    <w:rsid w:val="00DF14ED"/>
    <w:rsid w:val="00DF57D7"/>
    <w:rsid w:val="00DF5E00"/>
    <w:rsid w:val="00DF7472"/>
    <w:rsid w:val="00E06818"/>
    <w:rsid w:val="00E0767A"/>
    <w:rsid w:val="00E12BE0"/>
    <w:rsid w:val="00E177E8"/>
    <w:rsid w:val="00E21658"/>
    <w:rsid w:val="00E24663"/>
    <w:rsid w:val="00E26013"/>
    <w:rsid w:val="00E35669"/>
    <w:rsid w:val="00E4068E"/>
    <w:rsid w:val="00E41854"/>
    <w:rsid w:val="00E41D4A"/>
    <w:rsid w:val="00E50F7F"/>
    <w:rsid w:val="00E51440"/>
    <w:rsid w:val="00E514F6"/>
    <w:rsid w:val="00E5289B"/>
    <w:rsid w:val="00E5536C"/>
    <w:rsid w:val="00E602FF"/>
    <w:rsid w:val="00E61140"/>
    <w:rsid w:val="00E64382"/>
    <w:rsid w:val="00E66EF5"/>
    <w:rsid w:val="00E675E1"/>
    <w:rsid w:val="00E67B9C"/>
    <w:rsid w:val="00E7067E"/>
    <w:rsid w:val="00E72870"/>
    <w:rsid w:val="00E72C2F"/>
    <w:rsid w:val="00E72F4E"/>
    <w:rsid w:val="00E819B5"/>
    <w:rsid w:val="00E84951"/>
    <w:rsid w:val="00E850D7"/>
    <w:rsid w:val="00E94CC9"/>
    <w:rsid w:val="00E96A4D"/>
    <w:rsid w:val="00EB0BCD"/>
    <w:rsid w:val="00EB1047"/>
    <w:rsid w:val="00EC0E72"/>
    <w:rsid w:val="00EC33A2"/>
    <w:rsid w:val="00EC3F85"/>
    <w:rsid w:val="00EC48F9"/>
    <w:rsid w:val="00EC5A01"/>
    <w:rsid w:val="00EC767F"/>
    <w:rsid w:val="00EC781F"/>
    <w:rsid w:val="00ED041F"/>
    <w:rsid w:val="00ED07B1"/>
    <w:rsid w:val="00ED0F21"/>
    <w:rsid w:val="00ED424D"/>
    <w:rsid w:val="00EE0543"/>
    <w:rsid w:val="00EE17C0"/>
    <w:rsid w:val="00EE418D"/>
    <w:rsid w:val="00EE50C0"/>
    <w:rsid w:val="00EE76A8"/>
    <w:rsid w:val="00EF0E29"/>
    <w:rsid w:val="00EF24A4"/>
    <w:rsid w:val="00EF7511"/>
    <w:rsid w:val="00F03734"/>
    <w:rsid w:val="00F06662"/>
    <w:rsid w:val="00F1012A"/>
    <w:rsid w:val="00F11A2C"/>
    <w:rsid w:val="00F1388E"/>
    <w:rsid w:val="00F17A6E"/>
    <w:rsid w:val="00F228BA"/>
    <w:rsid w:val="00F25B69"/>
    <w:rsid w:val="00F27878"/>
    <w:rsid w:val="00F32FE8"/>
    <w:rsid w:val="00F40CC0"/>
    <w:rsid w:val="00F43AD4"/>
    <w:rsid w:val="00F450C5"/>
    <w:rsid w:val="00F54845"/>
    <w:rsid w:val="00F56BD0"/>
    <w:rsid w:val="00F57624"/>
    <w:rsid w:val="00F65B08"/>
    <w:rsid w:val="00F70604"/>
    <w:rsid w:val="00F76434"/>
    <w:rsid w:val="00F83701"/>
    <w:rsid w:val="00F865D1"/>
    <w:rsid w:val="00F9696E"/>
    <w:rsid w:val="00F96B56"/>
    <w:rsid w:val="00FA258B"/>
    <w:rsid w:val="00FA353D"/>
    <w:rsid w:val="00FA3C03"/>
    <w:rsid w:val="00FA4809"/>
    <w:rsid w:val="00FA4F9D"/>
    <w:rsid w:val="00FA5839"/>
    <w:rsid w:val="00FA6E93"/>
    <w:rsid w:val="00FB216F"/>
    <w:rsid w:val="00FB2A71"/>
    <w:rsid w:val="00FB64BD"/>
    <w:rsid w:val="00FC0E08"/>
    <w:rsid w:val="00FC39EA"/>
    <w:rsid w:val="00FC4B76"/>
    <w:rsid w:val="00FC6A73"/>
    <w:rsid w:val="00FC78EC"/>
    <w:rsid w:val="00FD0092"/>
    <w:rsid w:val="00FD4C39"/>
    <w:rsid w:val="00FD514E"/>
    <w:rsid w:val="00FD51CC"/>
    <w:rsid w:val="00FD544B"/>
    <w:rsid w:val="00FE4316"/>
    <w:rsid w:val="00FE6733"/>
    <w:rsid w:val="00FE6F15"/>
    <w:rsid w:val="00FE7FB6"/>
    <w:rsid w:val="00FF028C"/>
    <w:rsid w:val="00FF2814"/>
    <w:rsid w:val="00FF3A66"/>
    <w:rsid w:val="00FF5014"/>
    <w:rsid w:val="00FF5BE8"/>
    <w:rsid w:val="00FF6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0047F3E5"/>
  <w15:docId w15:val="{5C69644E-93AC-4B4E-89BC-E8EA744C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и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qFormat/>
    <w:rsid w:val="00DB6870"/>
    <w:pPr>
      <w:jc w:val="center"/>
    </w:pPr>
    <w:rPr>
      <w:sz w:val="32"/>
      <w:szCs w:val="32"/>
    </w:rPr>
  </w:style>
  <w:style w:type="character" w:customStyle="1" w:styleId="aa">
    <w:name w:val="Назва Знак"/>
    <w:basedOn w:val="a0"/>
    <w:link w:val="a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і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у виносці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34"/>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 w:type="character" w:customStyle="1" w:styleId="rvts7">
    <w:name w:val="rvts7"/>
    <w:basedOn w:val="a0"/>
    <w:uiPriority w:val="99"/>
    <w:rsid w:val="009051AF"/>
  </w:style>
  <w:style w:type="character" w:customStyle="1" w:styleId="apple-converted-space">
    <w:name w:val="apple-converted-space"/>
    <w:basedOn w:val="a0"/>
    <w:rsid w:val="001F02FD"/>
  </w:style>
  <w:style w:type="table" w:styleId="af2">
    <w:name w:val="Table Grid"/>
    <w:basedOn w:val="a1"/>
    <w:uiPriority w:val="39"/>
    <w:locked/>
    <w:rsid w:val="000228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6C67B8"/>
    <w:rPr>
      <w:sz w:val="24"/>
      <w:szCs w:val="24"/>
      <w:lang w:val="uk-UA"/>
    </w:rPr>
  </w:style>
  <w:style w:type="paragraph" w:styleId="af4">
    <w:name w:val="header"/>
    <w:basedOn w:val="a"/>
    <w:link w:val="af5"/>
    <w:uiPriority w:val="99"/>
    <w:unhideWhenUsed/>
    <w:rsid w:val="009A472A"/>
    <w:pPr>
      <w:tabs>
        <w:tab w:val="center" w:pos="4819"/>
        <w:tab w:val="right" w:pos="9639"/>
      </w:tabs>
    </w:pPr>
  </w:style>
  <w:style w:type="character" w:customStyle="1" w:styleId="af5">
    <w:name w:val="Верхній колонтитул Знак"/>
    <w:basedOn w:val="a0"/>
    <w:link w:val="af4"/>
    <w:uiPriority w:val="99"/>
    <w:rsid w:val="009A472A"/>
    <w:rPr>
      <w:sz w:val="24"/>
      <w:szCs w:val="24"/>
      <w:lang w:val="uk-UA"/>
    </w:rPr>
  </w:style>
  <w:style w:type="paragraph" w:styleId="af6">
    <w:name w:val="footer"/>
    <w:basedOn w:val="a"/>
    <w:link w:val="af7"/>
    <w:uiPriority w:val="99"/>
    <w:unhideWhenUsed/>
    <w:rsid w:val="009A472A"/>
    <w:pPr>
      <w:tabs>
        <w:tab w:val="center" w:pos="4819"/>
        <w:tab w:val="right" w:pos="9639"/>
      </w:tabs>
    </w:pPr>
  </w:style>
  <w:style w:type="character" w:customStyle="1" w:styleId="af7">
    <w:name w:val="Нижній колонтитул Знак"/>
    <w:basedOn w:val="a0"/>
    <w:link w:val="af6"/>
    <w:uiPriority w:val="99"/>
    <w:rsid w:val="009A472A"/>
    <w:rPr>
      <w:sz w:val="24"/>
      <w:szCs w:val="24"/>
      <w:lang w:val="uk-UA"/>
    </w:rPr>
  </w:style>
  <w:style w:type="character" w:styleId="af8">
    <w:name w:val="Emphasis"/>
    <w:qFormat/>
    <w:locked/>
    <w:rsid w:val="00FF50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00133">
      <w:bodyDiv w:val="1"/>
      <w:marLeft w:val="0"/>
      <w:marRight w:val="0"/>
      <w:marTop w:val="0"/>
      <w:marBottom w:val="0"/>
      <w:divBdr>
        <w:top w:val="none" w:sz="0" w:space="0" w:color="auto"/>
        <w:left w:val="none" w:sz="0" w:space="0" w:color="auto"/>
        <w:bottom w:val="none" w:sz="0" w:space="0" w:color="auto"/>
        <w:right w:val="none" w:sz="0" w:space="0" w:color="auto"/>
      </w:divBdr>
    </w:div>
    <w:div w:id="440533311">
      <w:bodyDiv w:val="1"/>
      <w:marLeft w:val="0"/>
      <w:marRight w:val="0"/>
      <w:marTop w:val="0"/>
      <w:marBottom w:val="0"/>
      <w:divBdr>
        <w:top w:val="none" w:sz="0" w:space="0" w:color="auto"/>
        <w:left w:val="none" w:sz="0" w:space="0" w:color="auto"/>
        <w:bottom w:val="none" w:sz="0" w:space="0" w:color="auto"/>
        <w:right w:val="none" w:sz="0" w:space="0" w:color="auto"/>
      </w:divBdr>
    </w:div>
    <w:div w:id="800535008">
      <w:marLeft w:val="0"/>
      <w:marRight w:val="0"/>
      <w:marTop w:val="0"/>
      <w:marBottom w:val="0"/>
      <w:divBdr>
        <w:top w:val="none" w:sz="0" w:space="0" w:color="auto"/>
        <w:left w:val="none" w:sz="0" w:space="0" w:color="auto"/>
        <w:bottom w:val="none" w:sz="0" w:space="0" w:color="auto"/>
        <w:right w:val="none" w:sz="0" w:space="0" w:color="auto"/>
      </w:divBdr>
    </w:div>
    <w:div w:id="800535009">
      <w:marLeft w:val="0"/>
      <w:marRight w:val="0"/>
      <w:marTop w:val="0"/>
      <w:marBottom w:val="0"/>
      <w:divBdr>
        <w:top w:val="none" w:sz="0" w:space="0" w:color="auto"/>
        <w:left w:val="none" w:sz="0" w:space="0" w:color="auto"/>
        <w:bottom w:val="none" w:sz="0" w:space="0" w:color="auto"/>
        <w:right w:val="none" w:sz="0" w:space="0" w:color="auto"/>
      </w:divBdr>
    </w:div>
    <w:div w:id="800535010">
      <w:marLeft w:val="0"/>
      <w:marRight w:val="0"/>
      <w:marTop w:val="0"/>
      <w:marBottom w:val="0"/>
      <w:divBdr>
        <w:top w:val="none" w:sz="0" w:space="0" w:color="auto"/>
        <w:left w:val="none" w:sz="0" w:space="0" w:color="auto"/>
        <w:bottom w:val="none" w:sz="0" w:space="0" w:color="auto"/>
        <w:right w:val="none" w:sz="0" w:space="0" w:color="auto"/>
      </w:divBdr>
    </w:div>
    <w:div w:id="800535011">
      <w:marLeft w:val="0"/>
      <w:marRight w:val="0"/>
      <w:marTop w:val="0"/>
      <w:marBottom w:val="0"/>
      <w:divBdr>
        <w:top w:val="none" w:sz="0" w:space="0" w:color="auto"/>
        <w:left w:val="none" w:sz="0" w:space="0" w:color="auto"/>
        <w:bottom w:val="none" w:sz="0" w:space="0" w:color="auto"/>
        <w:right w:val="none" w:sz="0" w:space="0" w:color="auto"/>
      </w:divBdr>
    </w:div>
    <w:div w:id="800535012">
      <w:marLeft w:val="0"/>
      <w:marRight w:val="0"/>
      <w:marTop w:val="0"/>
      <w:marBottom w:val="0"/>
      <w:divBdr>
        <w:top w:val="none" w:sz="0" w:space="0" w:color="auto"/>
        <w:left w:val="none" w:sz="0" w:space="0" w:color="auto"/>
        <w:bottom w:val="none" w:sz="0" w:space="0" w:color="auto"/>
        <w:right w:val="none" w:sz="0" w:space="0" w:color="auto"/>
      </w:divBdr>
    </w:div>
    <w:div w:id="800535014">
      <w:marLeft w:val="0"/>
      <w:marRight w:val="0"/>
      <w:marTop w:val="0"/>
      <w:marBottom w:val="0"/>
      <w:divBdr>
        <w:top w:val="none" w:sz="0" w:space="0" w:color="auto"/>
        <w:left w:val="none" w:sz="0" w:space="0" w:color="auto"/>
        <w:bottom w:val="none" w:sz="0" w:space="0" w:color="auto"/>
        <w:right w:val="none" w:sz="0" w:space="0" w:color="auto"/>
      </w:divBdr>
    </w:div>
    <w:div w:id="800535015">
      <w:marLeft w:val="0"/>
      <w:marRight w:val="0"/>
      <w:marTop w:val="0"/>
      <w:marBottom w:val="0"/>
      <w:divBdr>
        <w:top w:val="none" w:sz="0" w:space="0" w:color="auto"/>
        <w:left w:val="none" w:sz="0" w:space="0" w:color="auto"/>
        <w:bottom w:val="none" w:sz="0" w:space="0" w:color="auto"/>
        <w:right w:val="none" w:sz="0" w:space="0" w:color="auto"/>
      </w:divBdr>
    </w:div>
    <w:div w:id="800535016">
      <w:marLeft w:val="0"/>
      <w:marRight w:val="0"/>
      <w:marTop w:val="0"/>
      <w:marBottom w:val="0"/>
      <w:divBdr>
        <w:top w:val="none" w:sz="0" w:space="0" w:color="auto"/>
        <w:left w:val="none" w:sz="0" w:space="0" w:color="auto"/>
        <w:bottom w:val="none" w:sz="0" w:space="0" w:color="auto"/>
        <w:right w:val="none" w:sz="0" w:space="0" w:color="auto"/>
      </w:divBdr>
      <w:divsChild>
        <w:div w:id="800535013">
          <w:marLeft w:val="0"/>
          <w:marRight w:val="0"/>
          <w:marTop w:val="0"/>
          <w:marBottom w:val="0"/>
          <w:divBdr>
            <w:top w:val="none" w:sz="0" w:space="0" w:color="auto"/>
            <w:left w:val="none" w:sz="0" w:space="0" w:color="auto"/>
            <w:bottom w:val="none" w:sz="0" w:space="0" w:color="auto"/>
            <w:right w:val="none" w:sz="0" w:space="0" w:color="auto"/>
          </w:divBdr>
          <w:divsChild>
            <w:div w:id="800535018">
              <w:marLeft w:val="0"/>
              <w:marRight w:val="0"/>
              <w:marTop w:val="0"/>
              <w:marBottom w:val="0"/>
              <w:divBdr>
                <w:top w:val="none" w:sz="0" w:space="0" w:color="auto"/>
                <w:left w:val="none" w:sz="0" w:space="0" w:color="auto"/>
                <w:bottom w:val="none" w:sz="0" w:space="0" w:color="auto"/>
                <w:right w:val="none" w:sz="0" w:space="0" w:color="auto"/>
              </w:divBdr>
              <w:divsChild>
                <w:div w:id="800535017">
                  <w:marLeft w:val="0"/>
                  <w:marRight w:val="0"/>
                  <w:marTop w:val="0"/>
                  <w:marBottom w:val="0"/>
                  <w:divBdr>
                    <w:top w:val="none" w:sz="0" w:space="0" w:color="auto"/>
                    <w:left w:val="none" w:sz="0" w:space="0" w:color="auto"/>
                    <w:bottom w:val="none" w:sz="0" w:space="0" w:color="auto"/>
                    <w:right w:val="none" w:sz="0" w:space="0" w:color="auto"/>
                  </w:divBdr>
                  <w:divsChild>
                    <w:div w:id="8005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535019">
      <w:marLeft w:val="0"/>
      <w:marRight w:val="0"/>
      <w:marTop w:val="0"/>
      <w:marBottom w:val="0"/>
      <w:divBdr>
        <w:top w:val="none" w:sz="0" w:space="0" w:color="auto"/>
        <w:left w:val="none" w:sz="0" w:space="0" w:color="auto"/>
        <w:bottom w:val="none" w:sz="0" w:space="0" w:color="auto"/>
        <w:right w:val="none" w:sz="0" w:space="0" w:color="auto"/>
      </w:divBdr>
    </w:div>
    <w:div w:id="1417747437">
      <w:bodyDiv w:val="1"/>
      <w:marLeft w:val="0"/>
      <w:marRight w:val="0"/>
      <w:marTop w:val="0"/>
      <w:marBottom w:val="0"/>
      <w:divBdr>
        <w:top w:val="none" w:sz="0" w:space="0" w:color="auto"/>
        <w:left w:val="none" w:sz="0" w:space="0" w:color="auto"/>
        <w:bottom w:val="none" w:sz="0" w:space="0" w:color="auto"/>
        <w:right w:val="none" w:sz="0" w:space="0" w:color="auto"/>
      </w:divBdr>
    </w:div>
    <w:div w:id="177983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cha_jkg@ukr.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4280B-98A4-4BC1-A7A2-8A37B243D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2803</Words>
  <Characters>20939</Characters>
  <Application>Microsoft Office Word</Application>
  <DocSecurity>0</DocSecurity>
  <Lines>174</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4</cp:revision>
  <cp:lastPrinted>2024-06-17T09:51:00Z</cp:lastPrinted>
  <dcterms:created xsi:type="dcterms:W3CDTF">2024-07-25T11:10:00Z</dcterms:created>
  <dcterms:modified xsi:type="dcterms:W3CDTF">2024-08-06T11:25:00Z</dcterms:modified>
</cp:coreProperties>
</file>